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3F45" w14:textId="77777777" w:rsidR="00717B84" w:rsidRDefault="00717B84" w:rsidP="008D6406">
      <w:pPr>
        <w:pStyle w:val="Geenafstand"/>
        <w:rPr>
          <w:rFonts w:ascii="Segoe UI" w:hAnsi="Segoe UI" w:cs="Segoe UI"/>
        </w:rPr>
      </w:pPr>
    </w:p>
    <w:p w14:paraId="357A46B7" w14:textId="3F96628E" w:rsidR="009950DA" w:rsidRDefault="00A04B56" w:rsidP="008D6406">
      <w:pPr>
        <w:pStyle w:val="Geenafstand"/>
        <w:rPr>
          <w:rFonts w:ascii="Segoe UI" w:hAnsi="Segoe UI" w:cs="Segoe UI"/>
          <w:b/>
        </w:rPr>
      </w:pPr>
      <w:r>
        <w:rPr>
          <w:rFonts w:ascii="Segoe UI" w:hAnsi="Segoe UI" w:cs="Segoe UI"/>
          <w:b/>
        </w:rPr>
        <w:t>Werkinstructie</w:t>
      </w:r>
      <w:r w:rsidR="00715838">
        <w:rPr>
          <w:rFonts w:ascii="Segoe UI" w:hAnsi="Segoe UI" w:cs="Segoe UI"/>
          <w:b/>
        </w:rPr>
        <w:t xml:space="preserve"> </w:t>
      </w:r>
      <w:r w:rsidR="002C2BAC">
        <w:rPr>
          <w:rFonts w:ascii="Segoe UI" w:hAnsi="Segoe UI" w:cs="Segoe UI"/>
          <w:b/>
        </w:rPr>
        <w:t>d</w:t>
      </w:r>
      <w:r w:rsidR="004D0261">
        <w:rPr>
          <w:rFonts w:ascii="Segoe UI" w:hAnsi="Segoe UI" w:cs="Segoe UI"/>
          <w:b/>
        </w:rPr>
        <w:t xml:space="preserve">irect </w:t>
      </w:r>
      <w:r w:rsidR="00811EAE">
        <w:rPr>
          <w:rFonts w:ascii="Segoe UI" w:hAnsi="Segoe UI" w:cs="Segoe UI"/>
          <w:b/>
        </w:rPr>
        <w:t>g</w:t>
      </w:r>
      <w:r w:rsidR="00597BB6">
        <w:rPr>
          <w:rFonts w:ascii="Segoe UI" w:hAnsi="Segoe UI" w:cs="Segoe UI"/>
          <w:b/>
        </w:rPr>
        <w:t xml:space="preserve">ebruik van </w:t>
      </w:r>
      <w:r w:rsidR="004D0261">
        <w:rPr>
          <w:rFonts w:ascii="Segoe UI" w:hAnsi="Segoe UI" w:cs="Segoe UI"/>
          <w:b/>
        </w:rPr>
        <w:t xml:space="preserve">(vers) </w:t>
      </w:r>
      <w:r w:rsidR="006E2E7C" w:rsidRPr="003D5FC4">
        <w:rPr>
          <w:rFonts w:ascii="Segoe UI" w:hAnsi="Segoe UI" w:cs="Segoe UI"/>
          <w:b/>
        </w:rPr>
        <w:t>restmateriaal</w:t>
      </w:r>
      <w:r w:rsidR="00597BB6">
        <w:rPr>
          <w:rFonts w:ascii="Segoe UI" w:hAnsi="Segoe UI" w:cs="Segoe UI"/>
          <w:b/>
        </w:rPr>
        <w:t xml:space="preserve"> uit de zorg</w:t>
      </w:r>
      <w:r w:rsidR="00811EAE">
        <w:rPr>
          <w:rFonts w:ascii="Segoe UI" w:hAnsi="Segoe UI" w:cs="Segoe UI"/>
          <w:b/>
        </w:rPr>
        <w:t xml:space="preserve"> in wetenschappelijk onderzoek.</w:t>
      </w:r>
    </w:p>
    <w:p w14:paraId="606D6D01" w14:textId="77777777" w:rsidR="00310A34" w:rsidRPr="00310A34" w:rsidRDefault="00310A34" w:rsidP="008D6406">
      <w:pPr>
        <w:pStyle w:val="Geenafstand"/>
        <w:rPr>
          <w:rFonts w:ascii="Segoe UI" w:hAnsi="Segoe UI" w:cs="Segoe UI"/>
          <w:b/>
        </w:rPr>
      </w:pPr>
    </w:p>
    <w:p w14:paraId="4BFE959C" w14:textId="074FBE5A" w:rsidR="00DB599A" w:rsidRDefault="00CC5862" w:rsidP="008D6406">
      <w:pPr>
        <w:pStyle w:val="Geenafstand"/>
        <w:rPr>
          <w:rFonts w:ascii="Segoe UI" w:hAnsi="Segoe UI" w:cs="Segoe UI"/>
        </w:rPr>
      </w:pPr>
      <w:r w:rsidRPr="00F166D1">
        <w:rPr>
          <w:rFonts w:ascii="Segoe UI" w:hAnsi="Segoe UI" w:cs="Segoe UI"/>
        </w:rPr>
        <w:t>Het</w:t>
      </w:r>
      <w:r>
        <w:t xml:space="preserve"> </w:t>
      </w:r>
      <w:hyperlink r:id="rId8" w:history="1">
        <w:r w:rsidR="00813818" w:rsidRPr="00813818">
          <w:rPr>
            <w:rStyle w:val="Hyperlink"/>
            <w:rFonts w:ascii="Segoe UI" w:hAnsi="Segoe UI" w:cs="Segoe UI"/>
          </w:rPr>
          <w:t>Kaderreglement Biobanken UMC Utrecht</w:t>
        </w:r>
      </w:hyperlink>
      <w:r w:rsidR="00813818">
        <w:rPr>
          <w:rFonts w:ascii="Segoe UI" w:hAnsi="Segoe UI" w:cs="Segoe UI"/>
        </w:rPr>
        <w:t xml:space="preserve"> heeft als uitgangspunt </w:t>
      </w:r>
      <w:r w:rsidR="00DB599A">
        <w:rPr>
          <w:rFonts w:ascii="Segoe UI" w:hAnsi="Segoe UI" w:cs="Segoe UI"/>
        </w:rPr>
        <w:t>dat voor het</w:t>
      </w:r>
      <w:r w:rsidR="00813818">
        <w:rPr>
          <w:rFonts w:ascii="Segoe UI" w:hAnsi="Segoe UI" w:cs="Segoe UI"/>
        </w:rPr>
        <w:t xml:space="preserve"> verzamelen van restmateriaal uit</w:t>
      </w:r>
      <w:r w:rsidR="00DB599A">
        <w:rPr>
          <w:rFonts w:ascii="Segoe UI" w:hAnsi="Segoe UI" w:cs="Segoe UI"/>
        </w:rPr>
        <w:t xml:space="preserve"> de zorg eerst een </w:t>
      </w:r>
      <w:proofErr w:type="spellStart"/>
      <w:r w:rsidR="00CB5EF9">
        <w:rPr>
          <w:rFonts w:ascii="Segoe UI" w:hAnsi="Segoe UI" w:cs="Segoe UI"/>
        </w:rPr>
        <w:t>deel</w:t>
      </w:r>
      <w:r w:rsidR="00DB599A">
        <w:rPr>
          <w:rFonts w:ascii="Segoe UI" w:hAnsi="Segoe UI" w:cs="Segoe UI"/>
        </w:rPr>
        <w:t>biobankprotocol</w:t>
      </w:r>
      <w:proofErr w:type="spellEnd"/>
      <w:r w:rsidR="00DB599A">
        <w:rPr>
          <w:rFonts w:ascii="Segoe UI" w:hAnsi="Segoe UI" w:cs="Segoe UI"/>
        </w:rPr>
        <w:t xml:space="preserve"> wordt opgesteld en getoetst door de Toetsingscommissie Biobanken </w:t>
      </w:r>
      <w:r w:rsidR="00384349" w:rsidRPr="00384349">
        <w:rPr>
          <w:rFonts w:ascii="Segoe UI" w:hAnsi="Segoe UI" w:cs="Segoe UI"/>
        </w:rPr>
        <w:t>(TCBio)</w:t>
      </w:r>
      <w:r w:rsidR="00DB599A" w:rsidRPr="00384349">
        <w:rPr>
          <w:rFonts w:ascii="Segoe UI" w:hAnsi="Segoe UI" w:cs="Segoe UI"/>
        </w:rPr>
        <w:t>.</w:t>
      </w:r>
      <w:r w:rsidR="00DB599A">
        <w:rPr>
          <w:rFonts w:ascii="Segoe UI" w:hAnsi="Segoe UI" w:cs="Segoe UI"/>
        </w:rPr>
        <w:t xml:space="preserve"> </w:t>
      </w:r>
      <w:r w:rsidR="002516F5">
        <w:rPr>
          <w:rFonts w:ascii="Segoe UI" w:hAnsi="Segoe UI" w:cs="Segoe UI"/>
        </w:rPr>
        <w:t>Voor</w:t>
      </w:r>
      <w:r w:rsidR="00DB599A">
        <w:rPr>
          <w:rFonts w:ascii="Segoe UI" w:hAnsi="Segoe UI" w:cs="Segoe UI"/>
        </w:rPr>
        <w:t xml:space="preserve"> elk gebruik van het restmateriaal </w:t>
      </w:r>
      <w:r w:rsidR="002516F5">
        <w:rPr>
          <w:rFonts w:ascii="Segoe UI" w:hAnsi="Segoe UI" w:cs="Segoe UI"/>
        </w:rPr>
        <w:t>uit de restmateriaal deelbiobank</w:t>
      </w:r>
      <w:r w:rsidR="00384349">
        <w:rPr>
          <w:rFonts w:ascii="Segoe UI" w:hAnsi="Segoe UI" w:cs="Segoe UI"/>
        </w:rPr>
        <w:t xml:space="preserve"> </w:t>
      </w:r>
      <w:r w:rsidR="00DB599A">
        <w:rPr>
          <w:rFonts w:ascii="Segoe UI" w:hAnsi="Segoe UI" w:cs="Segoe UI"/>
        </w:rPr>
        <w:t>in wetenschappelijk onderzoek</w:t>
      </w:r>
      <w:r w:rsidR="002516F5">
        <w:rPr>
          <w:rFonts w:ascii="Segoe UI" w:hAnsi="Segoe UI" w:cs="Segoe UI"/>
        </w:rPr>
        <w:t xml:space="preserve"> wordt een uitgifteprotocol </w:t>
      </w:r>
      <w:r w:rsidR="00DB599A">
        <w:rPr>
          <w:rFonts w:ascii="Segoe UI" w:hAnsi="Segoe UI" w:cs="Segoe UI"/>
        </w:rPr>
        <w:t xml:space="preserve">vooraf getoetst door de TCBio. </w:t>
      </w:r>
      <w:r w:rsidR="00310A34">
        <w:rPr>
          <w:rFonts w:ascii="Segoe UI" w:hAnsi="Segoe UI" w:cs="Segoe UI"/>
        </w:rPr>
        <w:t xml:space="preserve">Voor direct gebruik van (vers) restmateriaal uit de zorg in wetenschappelijk onderzoek geldt echter, onder voorwaarden, een vereenvoudigde werkwijze. Deze werkinstructie helpt je op weg. </w:t>
      </w:r>
    </w:p>
    <w:p w14:paraId="328040B7" w14:textId="501F053A" w:rsidR="00DB599A" w:rsidRDefault="00DB599A" w:rsidP="008D6406">
      <w:pPr>
        <w:pStyle w:val="Geenafstand"/>
        <w:rPr>
          <w:rFonts w:ascii="Segoe UI" w:hAnsi="Segoe UI" w:cs="Segoe UI"/>
        </w:rPr>
      </w:pPr>
    </w:p>
    <w:p w14:paraId="23DE22FF" w14:textId="34DB5031" w:rsidR="006F1A79" w:rsidRPr="001719A7" w:rsidRDefault="00813818" w:rsidP="008D6406">
      <w:pPr>
        <w:pStyle w:val="Geenafstand"/>
        <w:rPr>
          <w:rFonts w:ascii="Segoe UI" w:hAnsi="Segoe UI" w:cs="Segoe UI"/>
          <w:b/>
        </w:rPr>
      </w:pPr>
      <w:r w:rsidRPr="00813818">
        <w:rPr>
          <w:rFonts w:ascii="Segoe UI" w:hAnsi="Segoe UI" w:cs="Segoe UI"/>
          <w:b/>
        </w:rPr>
        <w:t>Direct gebruik van (vers) restmateriaal uit de zorg in wetenschappelijk onderzoek</w:t>
      </w:r>
    </w:p>
    <w:p w14:paraId="5043A331" w14:textId="5D6C2355" w:rsidR="001719A7" w:rsidRDefault="001719A7" w:rsidP="008D6406">
      <w:pPr>
        <w:pStyle w:val="Geenafstand"/>
        <w:rPr>
          <w:rFonts w:ascii="Segoe UI" w:hAnsi="Segoe UI" w:cs="Segoe UI"/>
        </w:rPr>
      </w:pPr>
      <w:r>
        <w:rPr>
          <w:rFonts w:ascii="Segoe UI" w:hAnsi="Segoe UI" w:cs="Segoe UI"/>
        </w:rPr>
        <w:t>Controleer of jouw onderzoek aan deze criteria voldoet:</w:t>
      </w:r>
    </w:p>
    <w:p w14:paraId="613A5192" w14:textId="6346BF3F" w:rsidR="00C27D01" w:rsidRDefault="00C27D01" w:rsidP="00C27D01">
      <w:pPr>
        <w:pStyle w:val="Geenafstand"/>
        <w:numPr>
          <w:ilvl w:val="0"/>
          <w:numId w:val="5"/>
        </w:numPr>
        <w:rPr>
          <w:rFonts w:ascii="Segoe UI" w:hAnsi="Segoe UI" w:cs="Segoe UI"/>
        </w:rPr>
      </w:pPr>
      <w:r w:rsidRPr="00C27D01">
        <w:rPr>
          <w:rFonts w:ascii="Segoe UI" w:hAnsi="Segoe UI" w:cs="Segoe UI"/>
        </w:rPr>
        <w:t>Het betreft</w:t>
      </w:r>
      <w:r>
        <w:rPr>
          <w:rFonts w:ascii="Segoe UI" w:hAnsi="Segoe UI" w:cs="Segoe UI"/>
        </w:rPr>
        <w:t xml:space="preserve"> humaan</w:t>
      </w:r>
      <w:r w:rsidRPr="00C27D01">
        <w:rPr>
          <w:rFonts w:ascii="Segoe UI" w:hAnsi="Segoe UI" w:cs="Segoe UI"/>
        </w:rPr>
        <w:t xml:space="preserve"> </w:t>
      </w:r>
      <w:r>
        <w:rPr>
          <w:rFonts w:ascii="Segoe UI" w:hAnsi="Segoe UI" w:cs="Segoe UI"/>
        </w:rPr>
        <w:t xml:space="preserve">lichaamsmateriaal en eventueel daaraan gekoppelde gegevens die </w:t>
      </w:r>
      <w:r w:rsidRPr="00384349">
        <w:rPr>
          <w:rFonts w:ascii="Segoe UI" w:hAnsi="Segoe UI" w:cs="Segoe UI"/>
        </w:rPr>
        <w:t xml:space="preserve">zijn overgebleven nadat zij verkregen zijn in het kader van diagnostiek en/of behandeling en voor kwaliteitsborging en/of voor aanvullende individuele diagnostiek niet meer hoeven te worden gebruikt (ook wel </w:t>
      </w:r>
      <w:r w:rsidRPr="005F69DA">
        <w:rPr>
          <w:rFonts w:ascii="Segoe UI" w:hAnsi="Segoe UI" w:cs="Segoe UI"/>
          <w:b/>
        </w:rPr>
        <w:t>restmateriaal</w:t>
      </w:r>
      <w:r w:rsidRPr="00384349">
        <w:rPr>
          <w:rFonts w:ascii="Segoe UI" w:hAnsi="Segoe UI" w:cs="Segoe UI"/>
        </w:rPr>
        <w:t xml:space="preserve"> genoemd)</w:t>
      </w:r>
      <w:r w:rsidR="008C6087">
        <w:rPr>
          <w:rFonts w:ascii="Segoe UI" w:hAnsi="Segoe UI" w:cs="Segoe UI"/>
        </w:rPr>
        <w:t>.</w:t>
      </w:r>
    </w:p>
    <w:p w14:paraId="4AA7052C" w14:textId="04E3121A" w:rsidR="00FB063A" w:rsidRDefault="008C6087" w:rsidP="00FB063A">
      <w:pPr>
        <w:pStyle w:val="Geenafstand"/>
        <w:numPr>
          <w:ilvl w:val="0"/>
          <w:numId w:val="5"/>
        </w:numPr>
        <w:rPr>
          <w:rFonts w:ascii="Segoe UI" w:hAnsi="Segoe UI" w:cs="Segoe UI"/>
        </w:rPr>
      </w:pPr>
      <w:r>
        <w:rPr>
          <w:rFonts w:ascii="Segoe UI" w:hAnsi="Segoe UI" w:cs="Segoe UI"/>
        </w:rPr>
        <w:t xml:space="preserve">Het </w:t>
      </w:r>
      <w:r w:rsidR="00FB063A">
        <w:rPr>
          <w:rFonts w:ascii="Segoe UI" w:hAnsi="Segoe UI" w:cs="Segoe UI"/>
        </w:rPr>
        <w:t xml:space="preserve">restmateriaal </w:t>
      </w:r>
      <w:r>
        <w:rPr>
          <w:rFonts w:ascii="Segoe UI" w:hAnsi="Segoe UI" w:cs="Segoe UI"/>
        </w:rPr>
        <w:t xml:space="preserve">wordt verzameld en </w:t>
      </w:r>
      <w:r w:rsidRPr="002516F5">
        <w:rPr>
          <w:rFonts w:ascii="Segoe UI" w:hAnsi="Segoe UI" w:cs="Segoe UI"/>
          <w:b/>
        </w:rPr>
        <w:t>direct</w:t>
      </w:r>
      <w:r>
        <w:rPr>
          <w:rFonts w:ascii="Segoe UI" w:hAnsi="Segoe UI" w:cs="Segoe UI"/>
        </w:rPr>
        <w:t xml:space="preserve"> gebruikt (m.a.w. het materiaal wordt niet bewaard).</w:t>
      </w:r>
    </w:p>
    <w:p w14:paraId="1147D6D8" w14:textId="163A1DD4" w:rsidR="00C27D01" w:rsidRPr="00FB063A" w:rsidRDefault="00C27D01" w:rsidP="00FB063A">
      <w:pPr>
        <w:pStyle w:val="Geenafstand"/>
        <w:numPr>
          <w:ilvl w:val="0"/>
          <w:numId w:val="5"/>
        </w:numPr>
        <w:rPr>
          <w:rFonts w:ascii="Segoe UI" w:hAnsi="Segoe UI" w:cs="Segoe UI"/>
        </w:rPr>
      </w:pPr>
      <w:r w:rsidRPr="00FB063A">
        <w:rPr>
          <w:rFonts w:ascii="Segoe UI" w:hAnsi="Segoe UI" w:cs="Segoe UI"/>
        </w:rPr>
        <w:t xml:space="preserve">Het </w:t>
      </w:r>
      <w:r w:rsidR="00FB063A">
        <w:rPr>
          <w:rFonts w:ascii="Segoe UI" w:hAnsi="Segoe UI" w:cs="Segoe UI"/>
        </w:rPr>
        <w:t>rest</w:t>
      </w:r>
      <w:r w:rsidR="00FB063A" w:rsidRPr="00FB063A">
        <w:rPr>
          <w:rFonts w:ascii="Segoe UI" w:hAnsi="Segoe UI" w:cs="Segoe UI"/>
        </w:rPr>
        <w:t xml:space="preserve">materiaal </w:t>
      </w:r>
      <w:r w:rsidRPr="00FB063A">
        <w:rPr>
          <w:rFonts w:ascii="Segoe UI" w:hAnsi="Segoe UI" w:cs="Segoe UI"/>
        </w:rPr>
        <w:t xml:space="preserve">wordt verzameld en gebruikt voor </w:t>
      </w:r>
      <w:r w:rsidRPr="00FB063A">
        <w:rPr>
          <w:rFonts w:ascii="Segoe UI" w:hAnsi="Segoe UI" w:cs="Segoe UI"/>
          <w:b/>
        </w:rPr>
        <w:t>een specifiek geformuleerd onderzoek</w:t>
      </w:r>
      <w:r w:rsidR="008C6087" w:rsidRPr="00FB063A">
        <w:rPr>
          <w:rFonts w:ascii="Segoe UI" w:hAnsi="Segoe UI" w:cs="Segoe UI"/>
        </w:rPr>
        <w:t>.</w:t>
      </w:r>
    </w:p>
    <w:p w14:paraId="1FA93411" w14:textId="46B431E2" w:rsidR="001719A7" w:rsidRDefault="00C27D01" w:rsidP="001719A7">
      <w:pPr>
        <w:pStyle w:val="Geenafstand"/>
        <w:numPr>
          <w:ilvl w:val="0"/>
          <w:numId w:val="5"/>
        </w:numPr>
        <w:rPr>
          <w:rFonts w:ascii="Segoe UI" w:hAnsi="Segoe UI" w:cs="Segoe UI"/>
        </w:rPr>
      </w:pPr>
      <w:r>
        <w:rPr>
          <w:rFonts w:ascii="Segoe UI" w:hAnsi="Segoe UI" w:cs="Segoe UI"/>
        </w:rPr>
        <w:t xml:space="preserve">Al het </w:t>
      </w:r>
      <w:r w:rsidR="002516F5">
        <w:rPr>
          <w:rFonts w:ascii="Segoe UI" w:hAnsi="Segoe UI" w:cs="Segoe UI"/>
        </w:rPr>
        <w:t>rest</w:t>
      </w:r>
      <w:r>
        <w:rPr>
          <w:rFonts w:ascii="Segoe UI" w:hAnsi="Segoe UI" w:cs="Segoe UI"/>
        </w:rPr>
        <w:t xml:space="preserve">materiaal wordt </w:t>
      </w:r>
      <w:r w:rsidRPr="002516F5">
        <w:rPr>
          <w:rFonts w:ascii="Segoe UI" w:hAnsi="Segoe UI" w:cs="Segoe UI"/>
          <w:b/>
        </w:rPr>
        <w:t>geheel opgebruikt voor het specifiek</w:t>
      </w:r>
      <w:r w:rsidR="00155BF4">
        <w:rPr>
          <w:rFonts w:ascii="Segoe UI" w:hAnsi="Segoe UI" w:cs="Segoe UI"/>
          <w:b/>
        </w:rPr>
        <w:t>e</w:t>
      </w:r>
      <w:r w:rsidR="00155BF4" w:rsidRPr="00155BF4">
        <w:rPr>
          <w:rFonts w:ascii="Segoe UI" w:hAnsi="Segoe UI" w:cs="Segoe UI"/>
          <w:b/>
        </w:rPr>
        <w:t xml:space="preserve"> </w:t>
      </w:r>
      <w:r w:rsidRPr="002516F5">
        <w:rPr>
          <w:rFonts w:ascii="Segoe UI" w:hAnsi="Segoe UI" w:cs="Segoe UI"/>
          <w:b/>
        </w:rPr>
        <w:t>onderzoek</w:t>
      </w:r>
      <w:r w:rsidR="00CB5EF9">
        <w:rPr>
          <w:rFonts w:ascii="Segoe UI" w:hAnsi="Segoe UI" w:cs="Segoe UI"/>
        </w:rPr>
        <w:t xml:space="preserve">. </w:t>
      </w:r>
    </w:p>
    <w:p w14:paraId="09EA8625" w14:textId="0528E128" w:rsidR="001719A7" w:rsidRDefault="001719A7" w:rsidP="0068711D">
      <w:pPr>
        <w:pStyle w:val="Geenafstand"/>
        <w:rPr>
          <w:rFonts w:ascii="Segoe UI" w:hAnsi="Segoe UI" w:cs="Segoe UI"/>
        </w:rPr>
      </w:pPr>
    </w:p>
    <w:p w14:paraId="00B95376" w14:textId="30B71DD5" w:rsidR="001719A7" w:rsidRDefault="001719A7" w:rsidP="0068711D">
      <w:pPr>
        <w:pStyle w:val="Geenafstand"/>
        <w:numPr>
          <w:ilvl w:val="0"/>
          <w:numId w:val="10"/>
        </w:numPr>
        <w:rPr>
          <w:rFonts w:ascii="Segoe UI" w:hAnsi="Segoe UI" w:cs="Segoe UI"/>
        </w:rPr>
      </w:pPr>
      <w:r w:rsidRPr="0068711D">
        <w:rPr>
          <w:rFonts w:ascii="Segoe UI" w:hAnsi="Segoe UI" w:cs="Segoe UI"/>
          <w:b/>
        </w:rPr>
        <w:t>JA,</w:t>
      </w:r>
      <w:r>
        <w:rPr>
          <w:rFonts w:ascii="Segoe UI" w:hAnsi="Segoe UI" w:cs="Segoe UI"/>
        </w:rPr>
        <w:t xml:space="preserve"> het voldoet aan alle criteria. </w:t>
      </w:r>
      <w:r w:rsidRPr="00920A17">
        <w:rPr>
          <w:rFonts w:ascii="Segoe UI" w:hAnsi="Segoe UI" w:cs="Segoe UI"/>
          <w:b/>
          <w:i/>
        </w:rPr>
        <w:t>ACTIE</w:t>
      </w:r>
      <w:r w:rsidRPr="0068711D">
        <w:rPr>
          <w:rFonts w:ascii="Segoe UI" w:hAnsi="Segoe UI" w:cs="Segoe UI"/>
          <w:b/>
        </w:rPr>
        <w:t xml:space="preserve">: </w:t>
      </w:r>
      <w:r w:rsidR="0068711D">
        <w:rPr>
          <w:rFonts w:ascii="Segoe UI" w:hAnsi="Segoe UI" w:cs="Segoe UI"/>
        </w:rPr>
        <w:t>Verkrijg</w:t>
      </w:r>
      <w:r>
        <w:rPr>
          <w:rFonts w:ascii="Segoe UI" w:hAnsi="Segoe UI" w:cs="Segoe UI"/>
        </w:rPr>
        <w:t xml:space="preserve"> vóór het gebruik van het restmateriaal en eventueel daaraan gekoppelde gegevens een </w:t>
      </w:r>
      <w:r w:rsidRPr="005F69DA">
        <w:rPr>
          <w:rFonts w:ascii="Segoe UI" w:hAnsi="Segoe UI" w:cs="Segoe UI"/>
          <w:b/>
        </w:rPr>
        <w:t xml:space="preserve">akkoord </w:t>
      </w:r>
      <w:r w:rsidRPr="002B7B4E">
        <w:rPr>
          <w:rFonts w:ascii="Segoe UI" w:hAnsi="Segoe UI" w:cs="Segoe UI"/>
        </w:rPr>
        <w:t>van de TCBio</w:t>
      </w:r>
      <w:r>
        <w:rPr>
          <w:rFonts w:ascii="Segoe UI" w:hAnsi="Segoe UI" w:cs="Segoe UI"/>
        </w:rPr>
        <w:t xml:space="preserve"> door middel van toetsing van een </w:t>
      </w:r>
      <w:r w:rsidRPr="002B7B4E">
        <w:rPr>
          <w:rFonts w:ascii="Segoe UI" w:hAnsi="Segoe UI" w:cs="Segoe UI"/>
          <w:b/>
        </w:rPr>
        <w:t>uitgifteprotocol</w:t>
      </w:r>
      <w:r w:rsidR="00700CBB">
        <w:rPr>
          <w:rFonts w:ascii="Segoe UI" w:hAnsi="Segoe UI" w:cs="Segoe UI"/>
        </w:rPr>
        <w:t xml:space="preserve"> (zie </w:t>
      </w:r>
      <w:r w:rsidR="00920A17">
        <w:rPr>
          <w:rFonts w:ascii="Segoe UI" w:hAnsi="Segoe UI" w:cs="Segoe UI"/>
        </w:rPr>
        <w:t>‘</w:t>
      </w:r>
      <w:hyperlink r:id="rId9" w:history="1">
        <w:r w:rsidR="00920A17" w:rsidRPr="00920A17">
          <w:rPr>
            <w:rStyle w:val="Hyperlink"/>
            <w:rFonts w:ascii="Segoe UI" w:hAnsi="Segoe UI" w:cs="Segoe UI"/>
          </w:rPr>
          <w:t>Gebruik lichaamsmateriaal</w:t>
        </w:r>
      </w:hyperlink>
      <w:r w:rsidR="00920A17">
        <w:rPr>
          <w:rFonts w:ascii="Segoe UI" w:hAnsi="Segoe UI" w:cs="Segoe UI"/>
        </w:rPr>
        <w:t>’</w:t>
      </w:r>
      <w:r w:rsidR="00700CBB">
        <w:rPr>
          <w:rFonts w:ascii="Segoe UI" w:hAnsi="Segoe UI" w:cs="Segoe UI"/>
        </w:rPr>
        <w:t xml:space="preserve"> </w:t>
      </w:r>
      <w:r w:rsidR="00D53C1F">
        <w:rPr>
          <w:rFonts w:ascii="Segoe UI" w:hAnsi="Segoe UI" w:cs="Segoe UI"/>
        </w:rPr>
        <w:t>en</w:t>
      </w:r>
      <w:r w:rsidR="00700CBB">
        <w:rPr>
          <w:rFonts w:ascii="Segoe UI" w:hAnsi="Segoe UI" w:cs="Segoe UI"/>
        </w:rPr>
        <w:t xml:space="preserve"> </w:t>
      </w:r>
      <w:hyperlink r:id="rId10" w:history="1">
        <w:r w:rsidR="0068711D" w:rsidRPr="00350B1E">
          <w:rPr>
            <w:rStyle w:val="Hyperlink"/>
            <w:rFonts w:ascii="Segoe UI" w:hAnsi="Segoe UI" w:cs="Segoe UI"/>
          </w:rPr>
          <w:t>TCBio website</w:t>
        </w:r>
      </w:hyperlink>
      <w:r w:rsidR="00700CBB">
        <w:rPr>
          <w:rFonts w:ascii="Segoe UI" w:hAnsi="Segoe UI" w:cs="Segoe UI"/>
        </w:rPr>
        <w:t>).</w:t>
      </w:r>
    </w:p>
    <w:p w14:paraId="7C01FE12" w14:textId="26AF2BEA" w:rsidR="001719A7" w:rsidRPr="00DA05F0" w:rsidRDefault="001719A7" w:rsidP="00DA05F0">
      <w:pPr>
        <w:pStyle w:val="Geenafstand"/>
        <w:numPr>
          <w:ilvl w:val="0"/>
          <w:numId w:val="10"/>
        </w:numPr>
        <w:rPr>
          <w:rFonts w:ascii="Segoe UI" w:hAnsi="Segoe UI" w:cs="Segoe UI"/>
        </w:rPr>
      </w:pPr>
      <w:r w:rsidRPr="0068711D">
        <w:rPr>
          <w:rFonts w:ascii="Segoe UI" w:hAnsi="Segoe UI" w:cs="Segoe UI"/>
          <w:b/>
        </w:rPr>
        <w:t>NEE,</w:t>
      </w:r>
      <w:r>
        <w:rPr>
          <w:rFonts w:ascii="Segoe UI" w:hAnsi="Segoe UI" w:cs="Segoe UI"/>
        </w:rPr>
        <w:t xml:space="preserve"> het voldoet niet aan alle </w:t>
      </w:r>
      <w:r w:rsidR="0068711D">
        <w:rPr>
          <w:rFonts w:ascii="Segoe UI" w:hAnsi="Segoe UI" w:cs="Segoe UI"/>
        </w:rPr>
        <w:t>criteria</w:t>
      </w:r>
      <w:r>
        <w:rPr>
          <w:rFonts w:ascii="Segoe UI" w:hAnsi="Segoe UI" w:cs="Segoe UI"/>
        </w:rPr>
        <w:t xml:space="preserve">. </w:t>
      </w:r>
      <w:r w:rsidRPr="00920A17">
        <w:rPr>
          <w:rFonts w:ascii="Segoe UI" w:hAnsi="Segoe UI" w:cs="Segoe UI"/>
          <w:b/>
          <w:i/>
        </w:rPr>
        <w:t>ACTIE:</w:t>
      </w:r>
      <w:r>
        <w:rPr>
          <w:rFonts w:ascii="Segoe UI" w:hAnsi="Segoe UI" w:cs="Segoe UI"/>
        </w:rPr>
        <w:t xml:space="preserve"> </w:t>
      </w:r>
      <w:r w:rsidR="0068711D">
        <w:rPr>
          <w:rFonts w:ascii="Segoe UI" w:hAnsi="Segoe UI" w:cs="Segoe UI"/>
        </w:rPr>
        <w:t>Verkrijg</w:t>
      </w:r>
      <w:r>
        <w:rPr>
          <w:rFonts w:ascii="Segoe UI" w:hAnsi="Segoe UI" w:cs="Segoe UI"/>
        </w:rPr>
        <w:t xml:space="preserve"> vóór het </w:t>
      </w:r>
      <w:r w:rsidR="00DA05F0">
        <w:rPr>
          <w:rFonts w:ascii="Segoe UI" w:hAnsi="Segoe UI" w:cs="Segoe UI"/>
        </w:rPr>
        <w:t>verzamelen</w:t>
      </w:r>
      <w:r w:rsidRPr="00DA05F0">
        <w:rPr>
          <w:rFonts w:ascii="Segoe UI" w:hAnsi="Segoe UI" w:cs="Segoe UI"/>
        </w:rPr>
        <w:t xml:space="preserve"> van het restmateriaal en eventueel daaraan gekoppelde gegevens </w:t>
      </w:r>
      <w:r w:rsidR="00DA05F0">
        <w:rPr>
          <w:rFonts w:ascii="Segoe UI" w:hAnsi="Segoe UI" w:cs="Segoe UI"/>
        </w:rPr>
        <w:t xml:space="preserve">eerst </w:t>
      </w:r>
      <w:r w:rsidR="00DA05F0" w:rsidRPr="006A00C9">
        <w:rPr>
          <w:rFonts w:ascii="Segoe UI" w:hAnsi="Segoe UI" w:cs="Segoe UI"/>
          <w:b/>
        </w:rPr>
        <w:t>toestemming</w:t>
      </w:r>
      <w:r w:rsidR="00DA05F0">
        <w:rPr>
          <w:rFonts w:ascii="Segoe UI" w:hAnsi="Segoe UI" w:cs="Segoe UI"/>
        </w:rPr>
        <w:t xml:space="preserve"> van de raad van bestuur </w:t>
      </w:r>
      <w:r w:rsidRPr="00DA05F0">
        <w:rPr>
          <w:rFonts w:ascii="Segoe UI" w:hAnsi="Segoe UI" w:cs="Segoe UI"/>
        </w:rPr>
        <w:t xml:space="preserve">door middel van </w:t>
      </w:r>
      <w:r w:rsidR="00DA05F0">
        <w:rPr>
          <w:rFonts w:ascii="Segoe UI" w:hAnsi="Segoe UI" w:cs="Segoe UI"/>
        </w:rPr>
        <w:t xml:space="preserve">TCBio </w:t>
      </w:r>
      <w:r w:rsidRPr="00DA05F0">
        <w:rPr>
          <w:rFonts w:ascii="Segoe UI" w:hAnsi="Segoe UI" w:cs="Segoe UI"/>
        </w:rPr>
        <w:t>toetsing</w:t>
      </w:r>
      <w:r w:rsidR="00DA05F0">
        <w:rPr>
          <w:rFonts w:ascii="Segoe UI" w:hAnsi="Segoe UI" w:cs="Segoe UI"/>
        </w:rPr>
        <w:t xml:space="preserve"> </w:t>
      </w:r>
      <w:r w:rsidRPr="00DA05F0">
        <w:rPr>
          <w:rFonts w:ascii="Segoe UI" w:hAnsi="Segoe UI" w:cs="Segoe UI"/>
        </w:rPr>
        <w:t xml:space="preserve">van een </w:t>
      </w:r>
      <w:proofErr w:type="spellStart"/>
      <w:r w:rsidR="00DA05F0">
        <w:rPr>
          <w:rFonts w:ascii="Segoe UI" w:hAnsi="Segoe UI" w:cs="Segoe UI"/>
          <w:b/>
        </w:rPr>
        <w:t>deelbiobank</w:t>
      </w:r>
      <w:r w:rsidRPr="00DA05F0">
        <w:rPr>
          <w:rFonts w:ascii="Segoe UI" w:hAnsi="Segoe UI" w:cs="Segoe UI"/>
          <w:b/>
        </w:rPr>
        <w:t>protocol</w:t>
      </w:r>
      <w:proofErr w:type="spellEnd"/>
      <w:r w:rsidR="002C2BAC">
        <w:rPr>
          <w:rFonts w:ascii="Segoe UI" w:hAnsi="Segoe UI" w:cs="Segoe UI"/>
        </w:rPr>
        <w:t xml:space="preserve"> </w:t>
      </w:r>
      <w:r w:rsidR="00DA05F0">
        <w:rPr>
          <w:rFonts w:ascii="Segoe UI" w:hAnsi="Segoe UI" w:cs="Segoe UI"/>
        </w:rPr>
        <w:t>(</w:t>
      </w:r>
      <w:r w:rsidR="002C2BAC">
        <w:rPr>
          <w:rFonts w:ascii="Segoe UI" w:hAnsi="Segoe UI" w:cs="Segoe UI"/>
        </w:rPr>
        <w:t>z</w:t>
      </w:r>
      <w:r w:rsidR="00700CBB" w:rsidRPr="00DA05F0">
        <w:rPr>
          <w:rFonts w:ascii="Segoe UI" w:hAnsi="Segoe UI" w:cs="Segoe UI"/>
        </w:rPr>
        <w:t xml:space="preserve">ie </w:t>
      </w:r>
      <w:r w:rsidR="00920A17" w:rsidRPr="00DA05F0">
        <w:rPr>
          <w:rFonts w:ascii="Segoe UI" w:hAnsi="Segoe UI" w:cs="Segoe UI"/>
        </w:rPr>
        <w:t>‘</w:t>
      </w:r>
      <w:hyperlink r:id="rId11" w:history="1">
        <w:r w:rsidR="00920A17" w:rsidRPr="00DA05F0">
          <w:rPr>
            <w:rStyle w:val="Hyperlink"/>
            <w:rFonts w:ascii="Segoe UI" w:hAnsi="Segoe UI" w:cs="Segoe UI"/>
          </w:rPr>
          <w:t>Verzamelen lichaamsmateriaal</w:t>
        </w:r>
      </w:hyperlink>
      <w:r w:rsidR="002C2BAC">
        <w:rPr>
          <w:rFonts w:ascii="Segoe UI" w:hAnsi="Segoe UI" w:cs="Segoe UI"/>
        </w:rPr>
        <w:t>’</w:t>
      </w:r>
      <w:r w:rsidR="00920A17" w:rsidRPr="00DA05F0">
        <w:rPr>
          <w:rFonts w:ascii="Segoe UI" w:hAnsi="Segoe UI" w:cs="Segoe UI"/>
        </w:rPr>
        <w:t xml:space="preserve"> </w:t>
      </w:r>
      <w:r w:rsidR="00D53C1F">
        <w:rPr>
          <w:rFonts w:ascii="Segoe UI" w:hAnsi="Segoe UI" w:cs="Segoe UI"/>
        </w:rPr>
        <w:t>en</w:t>
      </w:r>
      <w:r w:rsidR="00920A17" w:rsidRPr="00DA05F0">
        <w:rPr>
          <w:rFonts w:ascii="Segoe UI" w:hAnsi="Segoe UI" w:cs="Segoe UI"/>
        </w:rPr>
        <w:t xml:space="preserve"> </w:t>
      </w:r>
      <w:hyperlink r:id="rId12" w:history="1">
        <w:r w:rsidR="00920A17" w:rsidRPr="00DA05F0">
          <w:rPr>
            <w:rStyle w:val="Hyperlink"/>
            <w:rFonts w:ascii="Segoe UI" w:hAnsi="Segoe UI" w:cs="Segoe UI"/>
          </w:rPr>
          <w:t>TCBio website</w:t>
        </w:r>
      </w:hyperlink>
      <w:r w:rsidR="00920A17" w:rsidRPr="00DA05F0">
        <w:rPr>
          <w:rFonts w:ascii="Segoe UI" w:hAnsi="Segoe UI" w:cs="Segoe UI"/>
        </w:rPr>
        <w:t xml:space="preserve">). </w:t>
      </w:r>
      <w:r w:rsidR="00DA05F0">
        <w:rPr>
          <w:rFonts w:ascii="Segoe UI" w:hAnsi="Segoe UI" w:cs="Segoe UI"/>
        </w:rPr>
        <w:t xml:space="preserve">Verkrijg daarna vóór het gebruik van het restmateriaal en eventueel daaraan gekoppelde gegevens </w:t>
      </w:r>
      <w:r w:rsidR="006D4557">
        <w:rPr>
          <w:rFonts w:ascii="Segoe UI" w:hAnsi="Segoe UI" w:cs="Segoe UI"/>
        </w:rPr>
        <w:t xml:space="preserve">uit de restmateriaal deelbiobank </w:t>
      </w:r>
      <w:r w:rsidR="00DA05F0">
        <w:rPr>
          <w:rFonts w:ascii="Segoe UI" w:hAnsi="Segoe UI" w:cs="Segoe UI"/>
        </w:rPr>
        <w:t xml:space="preserve">een </w:t>
      </w:r>
      <w:r w:rsidR="00DA05F0" w:rsidRPr="00FB063A">
        <w:rPr>
          <w:rFonts w:ascii="Segoe UI" w:hAnsi="Segoe UI" w:cs="Segoe UI"/>
          <w:b/>
        </w:rPr>
        <w:t>akkoord</w:t>
      </w:r>
      <w:r w:rsidR="00DA05F0">
        <w:rPr>
          <w:rFonts w:ascii="Segoe UI" w:hAnsi="Segoe UI" w:cs="Segoe UI"/>
        </w:rPr>
        <w:t xml:space="preserve"> van de TCBio door middel van toetsing van een uitgifteprotocol (zie ‘</w:t>
      </w:r>
      <w:hyperlink r:id="rId13" w:history="1">
        <w:r w:rsidR="00DA05F0" w:rsidRPr="00920A17">
          <w:rPr>
            <w:rStyle w:val="Hyperlink"/>
            <w:rFonts w:ascii="Segoe UI" w:hAnsi="Segoe UI" w:cs="Segoe UI"/>
          </w:rPr>
          <w:t>Gebruik lichaamsmateriaal</w:t>
        </w:r>
      </w:hyperlink>
      <w:r w:rsidR="00DA05F0">
        <w:rPr>
          <w:rFonts w:ascii="Segoe UI" w:hAnsi="Segoe UI" w:cs="Segoe UI"/>
        </w:rPr>
        <w:t xml:space="preserve">’ </w:t>
      </w:r>
      <w:r w:rsidR="00D53C1F">
        <w:rPr>
          <w:rFonts w:ascii="Segoe UI" w:hAnsi="Segoe UI" w:cs="Segoe UI"/>
        </w:rPr>
        <w:t>en</w:t>
      </w:r>
      <w:r w:rsidR="00DA05F0">
        <w:rPr>
          <w:rFonts w:ascii="Segoe UI" w:hAnsi="Segoe UI" w:cs="Segoe UI"/>
        </w:rPr>
        <w:t xml:space="preserve"> </w:t>
      </w:r>
      <w:hyperlink r:id="rId14" w:history="1">
        <w:r w:rsidR="00DA05F0" w:rsidRPr="00350B1E">
          <w:rPr>
            <w:rStyle w:val="Hyperlink"/>
            <w:rFonts w:ascii="Segoe UI" w:hAnsi="Segoe UI" w:cs="Segoe UI"/>
          </w:rPr>
          <w:t>TCBio website</w:t>
        </w:r>
      </w:hyperlink>
      <w:r w:rsidR="00DA05F0">
        <w:rPr>
          <w:rFonts w:ascii="Segoe UI" w:hAnsi="Segoe UI" w:cs="Segoe UI"/>
        </w:rPr>
        <w:t>).</w:t>
      </w:r>
    </w:p>
    <w:p w14:paraId="45CA0C3F" w14:textId="77777777" w:rsidR="00310A34" w:rsidRDefault="00310A34" w:rsidP="001719A7">
      <w:pPr>
        <w:pStyle w:val="Geenafstand"/>
        <w:rPr>
          <w:rFonts w:ascii="Segoe UI" w:hAnsi="Segoe UI" w:cs="Segoe UI"/>
        </w:rPr>
      </w:pPr>
    </w:p>
    <w:p w14:paraId="7A155D82" w14:textId="3F40D19A" w:rsidR="00235E9A" w:rsidRPr="00310A34" w:rsidRDefault="00310A34" w:rsidP="001719A7">
      <w:pPr>
        <w:pStyle w:val="Geenafstand"/>
        <w:rPr>
          <w:rFonts w:ascii="Segoe UI" w:hAnsi="Segoe UI" w:cs="Segoe UI"/>
          <w:b/>
        </w:rPr>
      </w:pPr>
      <w:r w:rsidRPr="00310A34">
        <w:rPr>
          <w:rFonts w:ascii="Segoe UI" w:hAnsi="Segoe UI" w:cs="Segoe UI"/>
          <w:b/>
        </w:rPr>
        <w:t>Tip</w:t>
      </w:r>
      <w:r w:rsidR="00F42301">
        <w:rPr>
          <w:rFonts w:ascii="Segoe UI" w:hAnsi="Segoe UI" w:cs="Segoe UI"/>
          <w:b/>
        </w:rPr>
        <w:t>s</w:t>
      </w:r>
      <w:r w:rsidRPr="00310A34">
        <w:rPr>
          <w:rFonts w:ascii="Segoe UI" w:hAnsi="Segoe UI" w:cs="Segoe UI"/>
          <w:b/>
        </w:rPr>
        <w:t xml:space="preserve"> voor de t</w:t>
      </w:r>
      <w:r w:rsidR="00235E9A" w:rsidRPr="00310A34">
        <w:rPr>
          <w:rFonts w:ascii="Segoe UI" w:hAnsi="Segoe UI" w:cs="Segoe UI"/>
          <w:b/>
        </w:rPr>
        <w:t xml:space="preserve">oetsingsprocedure </w:t>
      </w:r>
    </w:p>
    <w:p w14:paraId="09A6E1F2" w14:textId="06247247" w:rsidR="00235E9A" w:rsidRDefault="00235E9A" w:rsidP="00235E9A">
      <w:pPr>
        <w:pStyle w:val="Geenafstand"/>
        <w:rPr>
          <w:rFonts w:ascii="Segoe UI" w:hAnsi="Segoe UI" w:cs="Segoe UI"/>
        </w:rPr>
      </w:pPr>
      <w:r>
        <w:rPr>
          <w:rFonts w:ascii="Segoe UI" w:hAnsi="Segoe UI" w:cs="Segoe UI"/>
        </w:rPr>
        <w:t xml:space="preserve">De toetsingsprocedure verloopt soepel als voorafgaand </w:t>
      </w:r>
      <w:r w:rsidR="00310A34">
        <w:rPr>
          <w:rFonts w:ascii="Segoe UI" w:hAnsi="Segoe UI" w:cs="Segoe UI"/>
        </w:rPr>
        <w:t xml:space="preserve">aan </w:t>
      </w:r>
      <w:r w:rsidR="00F42301">
        <w:rPr>
          <w:rFonts w:ascii="Segoe UI" w:hAnsi="Segoe UI" w:cs="Segoe UI"/>
        </w:rPr>
        <w:t xml:space="preserve">de </w:t>
      </w:r>
      <w:r w:rsidR="00310A34">
        <w:rPr>
          <w:rFonts w:ascii="Segoe UI" w:hAnsi="Segoe UI" w:cs="Segoe UI"/>
        </w:rPr>
        <w:t>indiening goed is overwogen</w:t>
      </w:r>
      <w:r w:rsidR="0068711D">
        <w:rPr>
          <w:rFonts w:ascii="Segoe UI" w:hAnsi="Segoe UI" w:cs="Segoe UI"/>
        </w:rPr>
        <w:t xml:space="preserve"> </w:t>
      </w:r>
      <w:r>
        <w:rPr>
          <w:rFonts w:ascii="Segoe UI" w:hAnsi="Segoe UI" w:cs="Segoe UI"/>
        </w:rPr>
        <w:t>op basis waarvan</w:t>
      </w:r>
      <w:r w:rsidR="0068711D">
        <w:rPr>
          <w:rFonts w:ascii="Segoe UI" w:hAnsi="Segoe UI" w:cs="Segoe UI"/>
        </w:rPr>
        <w:t xml:space="preserve"> het restmateriaal </w:t>
      </w:r>
      <w:r>
        <w:rPr>
          <w:rFonts w:ascii="Segoe UI" w:hAnsi="Segoe UI" w:cs="Segoe UI"/>
        </w:rPr>
        <w:t xml:space="preserve">wordt </w:t>
      </w:r>
      <w:r w:rsidR="0068711D">
        <w:rPr>
          <w:rFonts w:ascii="Segoe UI" w:hAnsi="Segoe UI" w:cs="Segoe UI"/>
        </w:rPr>
        <w:t xml:space="preserve">gebruikt: toestemming of ‘geen </w:t>
      </w:r>
      <w:r w:rsidR="0068711D" w:rsidRPr="00700CBB">
        <w:rPr>
          <w:rFonts w:ascii="Segoe UI" w:hAnsi="Segoe UI" w:cs="Segoe UI"/>
        </w:rPr>
        <w:t>bezwaar</w:t>
      </w:r>
      <w:r w:rsidR="0068711D">
        <w:rPr>
          <w:rFonts w:ascii="Segoe UI" w:hAnsi="Segoe UI" w:cs="Segoe UI"/>
        </w:rPr>
        <w:t>’ van de patiënt</w:t>
      </w:r>
      <w:r>
        <w:rPr>
          <w:rFonts w:ascii="Segoe UI" w:hAnsi="Segoe UI" w:cs="Segoe UI"/>
        </w:rPr>
        <w:t xml:space="preserve"> (zie</w:t>
      </w:r>
      <w:hyperlink r:id="rId15" w:history="1">
        <w:r w:rsidRPr="00235E9A">
          <w:rPr>
            <w:rStyle w:val="Hyperlink"/>
            <w:rFonts w:ascii="Segoe UI" w:hAnsi="Segoe UI" w:cs="Segoe UI"/>
          </w:rPr>
          <w:t xml:space="preserve"> beslisboom (U)AVG/WGBO</w:t>
        </w:r>
      </w:hyperlink>
      <w:r w:rsidR="00FB063A">
        <w:rPr>
          <w:rStyle w:val="Hyperlink"/>
          <w:rFonts w:ascii="Segoe UI" w:hAnsi="Segoe UI" w:cs="Segoe UI"/>
        </w:rPr>
        <w:t xml:space="preserve"> </w:t>
      </w:r>
      <w:r w:rsidR="00820251" w:rsidRPr="00820251">
        <w:rPr>
          <w:rStyle w:val="Hyperlink"/>
          <w:rFonts w:ascii="Segoe UI" w:hAnsi="Segoe UI" w:cs="Segoe UI"/>
          <w:color w:val="auto"/>
          <w:u w:val="none"/>
        </w:rPr>
        <w:t>en onderstaande overweging</w:t>
      </w:r>
      <w:r w:rsidR="00F42301">
        <w:rPr>
          <w:rStyle w:val="Hyperlink"/>
          <w:rFonts w:ascii="Segoe UI" w:hAnsi="Segoe UI" w:cs="Segoe UI"/>
          <w:color w:val="auto"/>
          <w:u w:val="none"/>
        </w:rPr>
        <w:t>en</w:t>
      </w:r>
      <w:r w:rsidR="00820251">
        <w:rPr>
          <w:rStyle w:val="Hyperlink"/>
          <w:rFonts w:ascii="Segoe UI" w:hAnsi="Segoe UI" w:cs="Segoe UI"/>
          <w:color w:val="auto"/>
          <w:u w:val="none"/>
        </w:rPr>
        <w:t>).</w:t>
      </w:r>
    </w:p>
    <w:p w14:paraId="6A98D0A2" w14:textId="77777777" w:rsidR="00235E9A" w:rsidRDefault="00235E9A" w:rsidP="00235E9A">
      <w:pPr>
        <w:pStyle w:val="Geenafstand"/>
        <w:rPr>
          <w:rFonts w:ascii="Segoe UI" w:hAnsi="Segoe UI" w:cs="Segoe UI"/>
        </w:rPr>
      </w:pPr>
    </w:p>
    <w:p w14:paraId="3A16C1F3" w14:textId="108C7E44" w:rsidR="00310A34" w:rsidRDefault="00235E9A" w:rsidP="00235E9A">
      <w:pPr>
        <w:pStyle w:val="Geenafstand"/>
        <w:rPr>
          <w:rFonts w:ascii="Segoe UI" w:hAnsi="Segoe UI" w:cs="Segoe UI"/>
        </w:rPr>
      </w:pPr>
      <w:r w:rsidRPr="00235E9A">
        <w:rPr>
          <w:rFonts w:ascii="Segoe UI" w:hAnsi="Segoe UI" w:cs="Segoe UI"/>
          <w:b/>
        </w:rPr>
        <w:t>Toestemming:</w:t>
      </w:r>
      <w:r>
        <w:rPr>
          <w:rFonts w:ascii="Segoe UI" w:hAnsi="Segoe UI" w:cs="Segoe UI"/>
        </w:rPr>
        <w:t xml:space="preserve"> </w:t>
      </w:r>
      <w:r w:rsidR="00920A17">
        <w:rPr>
          <w:rFonts w:ascii="Segoe UI" w:hAnsi="Segoe UI" w:cs="Segoe UI"/>
        </w:rPr>
        <w:t>Bij</w:t>
      </w:r>
      <w:r w:rsidR="00EF0412" w:rsidRPr="00EF0412">
        <w:rPr>
          <w:rFonts w:ascii="Segoe UI" w:hAnsi="Segoe UI" w:cs="Segoe UI"/>
        </w:rPr>
        <w:t xml:space="preserve"> </w:t>
      </w:r>
      <w:r w:rsidR="002C2BAC">
        <w:rPr>
          <w:rFonts w:ascii="Segoe UI" w:hAnsi="Segoe UI" w:cs="Segoe UI"/>
        </w:rPr>
        <w:t>(</w:t>
      </w:r>
      <w:r w:rsidR="00EF0412" w:rsidRPr="00EF0412">
        <w:rPr>
          <w:rFonts w:ascii="Segoe UI" w:hAnsi="Segoe UI" w:cs="Segoe UI"/>
        </w:rPr>
        <w:t>vers</w:t>
      </w:r>
      <w:r w:rsidR="002C2BAC">
        <w:rPr>
          <w:rFonts w:ascii="Segoe UI" w:hAnsi="Segoe UI" w:cs="Segoe UI"/>
        </w:rPr>
        <w:t>)</w:t>
      </w:r>
      <w:r w:rsidR="00EF0412" w:rsidRPr="00EF0412">
        <w:rPr>
          <w:rFonts w:ascii="Segoe UI" w:hAnsi="Segoe UI" w:cs="Segoe UI"/>
        </w:rPr>
        <w:t xml:space="preserve"> restmateriaal dat wordt verzameld bij geplande handelingen kan de patiënt in beginsel </w:t>
      </w:r>
      <w:r w:rsidR="00920A17">
        <w:rPr>
          <w:rFonts w:ascii="Segoe UI" w:hAnsi="Segoe UI" w:cs="Segoe UI"/>
        </w:rPr>
        <w:t xml:space="preserve">om </w:t>
      </w:r>
      <w:r w:rsidR="00EF0412" w:rsidRPr="00EF0412">
        <w:rPr>
          <w:rFonts w:ascii="Segoe UI" w:hAnsi="Segoe UI" w:cs="Segoe UI"/>
        </w:rPr>
        <w:t>toestemming gevraagd worden</w:t>
      </w:r>
      <w:r>
        <w:rPr>
          <w:rFonts w:ascii="Segoe UI" w:hAnsi="Segoe UI" w:cs="Segoe UI"/>
        </w:rPr>
        <w:t>.</w:t>
      </w:r>
      <w:r w:rsidR="00EF0412" w:rsidRPr="00EF0412">
        <w:rPr>
          <w:rFonts w:ascii="Segoe UI" w:hAnsi="Segoe UI" w:cs="Segoe UI"/>
        </w:rPr>
        <w:t xml:space="preserve"> Er is bijvoorbeeld voorafgaand aan een operatie altijd een preoperatief consult waar toestemming gevraagd kan worden.</w:t>
      </w:r>
      <w:r>
        <w:rPr>
          <w:rFonts w:ascii="Segoe UI" w:hAnsi="Segoe UI" w:cs="Segoe UI"/>
        </w:rPr>
        <w:t xml:space="preserve"> </w:t>
      </w:r>
    </w:p>
    <w:p w14:paraId="2883AE75" w14:textId="77777777" w:rsidR="0081643B" w:rsidRDefault="0081643B" w:rsidP="00235E9A">
      <w:pPr>
        <w:pStyle w:val="Geenafstand"/>
        <w:rPr>
          <w:rFonts w:ascii="Segoe UI" w:hAnsi="Segoe UI" w:cs="Segoe UI"/>
        </w:rPr>
      </w:pPr>
    </w:p>
    <w:p w14:paraId="5B5C01E9" w14:textId="048C8DDB" w:rsidR="00235E9A" w:rsidRDefault="00235E9A" w:rsidP="00235E9A">
      <w:pPr>
        <w:pStyle w:val="Geenafstand"/>
        <w:rPr>
          <w:rFonts w:ascii="Segoe UI" w:hAnsi="Segoe UI" w:cs="Segoe UI"/>
        </w:rPr>
      </w:pPr>
      <w:r w:rsidRPr="00920A17">
        <w:rPr>
          <w:rFonts w:ascii="Segoe UI" w:hAnsi="Segoe UI" w:cs="Segoe UI"/>
          <w:b/>
          <w:i/>
        </w:rPr>
        <w:lastRenderedPageBreak/>
        <w:t>ACTIE:</w:t>
      </w:r>
      <w:r>
        <w:rPr>
          <w:rFonts w:ascii="Segoe UI" w:hAnsi="Segoe UI" w:cs="Segoe UI"/>
        </w:rPr>
        <w:t xml:space="preserve"> Voeg bij de eerste indiening van het uitgifteprotocol </w:t>
      </w:r>
      <w:r w:rsidRPr="00C03B97">
        <w:rPr>
          <w:rFonts w:ascii="Segoe UI" w:hAnsi="Segoe UI" w:cs="Segoe UI"/>
        </w:rPr>
        <w:t xml:space="preserve">een </w:t>
      </w:r>
      <w:r w:rsidR="0081643B" w:rsidRPr="0081643B">
        <w:rPr>
          <w:rFonts w:ascii="Segoe UI" w:hAnsi="Segoe UI" w:cs="Segoe UI"/>
        </w:rPr>
        <w:t>informatiebrief en toestemmingsformulier</w:t>
      </w:r>
      <w:r>
        <w:rPr>
          <w:rFonts w:ascii="Segoe UI" w:hAnsi="Segoe UI" w:cs="Segoe UI"/>
        </w:rPr>
        <w:t xml:space="preserve"> </w:t>
      </w:r>
      <w:r w:rsidR="0081643B">
        <w:rPr>
          <w:rFonts w:ascii="Segoe UI" w:hAnsi="Segoe UI" w:cs="Segoe UI"/>
        </w:rPr>
        <w:t xml:space="preserve">(download template </w:t>
      </w:r>
      <w:hyperlink r:id="rId16" w:history="1">
        <w:r w:rsidR="0081643B" w:rsidRPr="002A5810">
          <w:rPr>
            <w:rStyle w:val="Hyperlink"/>
            <w:rFonts w:ascii="Segoe UI" w:hAnsi="Segoe UI" w:cs="Segoe UI"/>
          </w:rPr>
          <w:t>hier</w:t>
        </w:r>
      </w:hyperlink>
      <w:r w:rsidR="0081643B">
        <w:rPr>
          <w:rFonts w:ascii="Segoe UI" w:hAnsi="Segoe UI" w:cs="Segoe UI"/>
        </w:rPr>
        <w:t xml:space="preserve">) </w:t>
      </w:r>
      <w:r>
        <w:rPr>
          <w:rFonts w:ascii="Segoe UI" w:hAnsi="Segoe UI" w:cs="Segoe UI"/>
        </w:rPr>
        <w:t>voor het</w:t>
      </w:r>
      <w:r w:rsidRPr="00C03B97">
        <w:rPr>
          <w:rFonts w:ascii="Segoe UI" w:hAnsi="Segoe UI" w:cs="Segoe UI"/>
        </w:rPr>
        <w:t xml:space="preserve"> specifieke onderzoek </w:t>
      </w:r>
      <w:r>
        <w:rPr>
          <w:rFonts w:ascii="Segoe UI" w:hAnsi="Segoe UI" w:cs="Segoe UI"/>
        </w:rPr>
        <w:t xml:space="preserve">aan het uitgiftedossier toe. </w:t>
      </w:r>
    </w:p>
    <w:p w14:paraId="36320309" w14:textId="6579C6CA" w:rsidR="00155BF4" w:rsidRDefault="00155BF4" w:rsidP="0013689E">
      <w:pPr>
        <w:pStyle w:val="Geenafstand"/>
        <w:rPr>
          <w:rFonts w:ascii="Segoe UI" w:hAnsi="Segoe UI" w:cs="Segoe UI"/>
        </w:rPr>
      </w:pPr>
    </w:p>
    <w:p w14:paraId="7DD1CEA0" w14:textId="72228118" w:rsidR="00700CBB" w:rsidRPr="00EF0412" w:rsidRDefault="002A5810" w:rsidP="00700CBB">
      <w:pPr>
        <w:pStyle w:val="Geenafstand"/>
        <w:rPr>
          <w:rFonts w:ascii="Segoe UI" w:hAnsi="Segoe UI" w:cs="Segoe UI"/>
        </w:rPr>
      </w:pPr>
      <w:hyperlink r:id="rId17" w:history="1">
        <w:r w:rsidR="00310A34" w:rsidRPr="00F42301">
          <w:rPr>
            <w:rStyle w:val="Hyperlink"/>
            <w:rFonts w:ascii="Segoe UI" w:hAnsi="Segoe UI" w:cs="Segoe UI"/>
            <w:b/>
          </w:rPr>
          <w:t xml:space="preserve">Geen </w:t>
        </w:r>
        <w:r w:rsidR="00F42301" w:rsidRPr="00F42301">
          <w:rPr>
            <w:rStyle w:val="Hyperlink"/>
            <w:rFonts w:ascii="Segoe UI" w:hAnsi="Segoe UI" w:cs="Segoe UI"/>
            <w:b/>
          </w:rPr>
          <w:t>bezwaar</w:t>
        </w:r>
      </w:hyperlink>
      <w:r w:rsidR="00310A34">
        <w:rPr>
          <w:rFonts w:ascii="Segoe UI" w:hAnsi="Segoe UI" w:cs="Segoe UI"/>
        </w:rPr>
        <w:t xml:space="preserve">: </w:t>
      </w:r>
      <w:r w:rsidR="00700CBB">
        <w:rPr>
          <w:rFonts w:ascii="Segoe UI" w:hAnsi="Segoe UI" w:cs="Segoe UI"/>
        </w:rPr>
        <w:t xml:space="preserve">Gebruik van lichaamsmateriaal </w:t>
      </w:r>
      <w:r w:rsidR="00B12C68">
        <w:rPr>
          <w:rFonts w:ascii="Segoe UI" w:hAnsi="Segoe UI" w:cs="Segoe UI"/>
        </w:rPr>
        <w:t xml:space="preserve">en gekoppelde gegevens </w:t>
      </w:r>
      <w:r w:rsidR="00700CBB">
        <w:rPr>
          <w:rFonts w:ascii="Segoe UI" w:hAnsi="Segoe UI" w:cs="Segoe UI"/>
        </w:rPr>
        <w:t>zonder expliciete toestemming is alleen toegestaan als aan bepaalde wettelijke uitzonderingsgronden wordt voldaan (zie</w:t>
      </w:r>
      <w:hyperlink r:id="rId18" w:history="1">
        <w:r w:rsidR="00700CBB" w:rsidRPr="00700CBB">
          <w:rPr>
            <w:rStyle w:val="Hyperlink"/>
            <w:rFonts w:ascii="Segoe UI" w:hAnsi="Segoe UI" w:cs="Segoe UI"/>
          </w:rPr>
          <w:t xml:space="preserve"> beslisboom (U)AVG/WGBO</w:t>
        </w:r>
      </w:hyperlink>
      <w:r w:rsidR="00700CBB">
        <w:rPr>
          <w:rFonts w:ascii="Segoe UI" w:hAnsi="Segoe UI" w:cs="Segoe UI"/>
        </w:rPr>
        <w:t xml:space="preserve">). </w:t>
      </w:r>
      <w:r w:rsidR="00700CBB" w:rsidRPr="0006473A">
        <w:rPr>
          <w:rFonts w:ascii="Segoe UI" w:hAnsi="Segoe UI" w:cs="Segoe UI"/>
        </w:rPr>
        <w:t>Een van de vere</w:t>
      </w:r>
      <w:r w:rsidR="00700CBB">
        <w:rPr>
          <w:rFonts w:ascii="Segoe UI" w:hAnsi="Segoe UI" w:cs="Segoe UI"/>
        </w:rPr>
        <w:t>isten is dat kan worden onderbouwd dat het vragen van toestemming in redelijkheid niet mogelijk is of in redelijkheid niet kan worden verlangd. Aangezien het restmateriaal in deze situatie direct nadat het van de patiënt beschikbaar komt, gebruikt wordt in onderzoek, zal vermoedelijk niet aan deze eis worden voldaan.</w:t>
      </w:r>
    </w:p>
    <w:p w14:paraId="48A2A40D" w14:textId="77777777" w:rsidR="00310A34" w:rsidRDefault="00310A34" w:rsidP="002B7B4E">
      <w:pPr>
        <w:pStyle w:val="Geenafstand"/>
        <w:rPr>
          <w:rFonts w:ascii="Segoe UI" w:hAnsi="Segoe UI" w:cs="Segoe UI"/>
        </w:rPr>
      </w:pPr>
    </w:p>
    <w:p w14:paraId="41F67F25" w14:textId="2977FA05" w:rsidR="0068711D" w:rsidRDefault="00FB063A" w:rsidP="002B7B4E">
      <w:pPr>
        <w:pStyle w:val="Geenafstand"/>
        <w:rPr>
          <w:rFonts w:ascii="Segoe UI" w:hAnsi="Segoe UI" w:cs="Segoe UI"/>
        </w:rPr>
      </w:pPr>
      <w:r w:rsidRPr="0081643B">
        <w:rPr>
          <w:rFonts w:ascii="Segoe UI" w:hAnsi="Segoe UI" w:cs="Segoe UI"/>
          <w:b/>
        </w:rPr>
        <w:t>Contact:</w:t>
      </w:r>
      <w:r>
        <w:rPr>
          <w:rFonts w:ascii="Segoe UI" w:hAnsi="Segoe UI" w:cs="Segoe UI"/>
        </w:rPr>
        <w:t xml:space="preserve"> </w:t>
      </w:r>
      <w:hyperlink r:id="rId19" w:history="1">
        <w:r w:rsidR="000F1DED" w:rsidRPr="0021365A">
          <w:rPr>
            <w:rStyle w:val="Hyperlink"/>
            <w:rFonts w:ascii="Segoe UI" w:hAnsi="Segoe UI" w:cs="Segoe UI"/>
          </w:rPr>
          <w:t>tcbio@umcutrecht.nl</w:t>
        </w:r>
      </w:hyperlink>
      <w:r w:rsidR="000F1DED">
        <w:rPr>
          <w:rFonts w:ascii="Segoe UI" w:hAnsi="Segoe UI" w:cs="Segoe UI"/>
        </w:rPr>
        <w:t xml:space="preserve"> </w:t>
      </w:r>
    </w:p>
    <w:p w14:paraId="1B26A414" w14:textId="77CAEAF2" w:rsidR="006E2E7C" w:rsidRDefault="006E2E7C" w:rsidP="00920A17">
      <w:pPr>
        <w:pStyle w:val="Geenafstand"/>
        <w:rPr>
          <w:rFonts w:ascii="Segoe UI" w:hAnsi="Segoe UI" w:cs="Segoe UI"/>
        </w:rPr>
      </w:pPr>
    </w:p>
    <w:p w14:paraId="1007C7F3" w14:textId="38EA6842" w:rsidR="006E2E7C" w:rsidRPr="003F2CDA" w:rsidRDefault="006E2E7C" w:rsidP="008D6406">
      <w:pPr>
        <w:pStyle w:val="Geenafstand"/>
        <w:rPr>
          <w:rFonts w:ascii="Segoe UI" w:hAnsi="Segoe UI" w:cs="Segoe UI"/>
        </w:rPr>
      </w:pPr>
    </w:p>
    <w:sectPr w:rsidR="006E2E7C" w:rsidRPr="003F2CD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F22D" w14:textId="77777777" w:rsidR="00597BB6" w:rsidRDefault="00597BB6" w:rsidP="00597BB6">
      <w:r>
        <w:separator/>
      </w:r>
    </w:p>
  </w:endnote>
  <w:endnote w:type="continuationSeparator" w:id="0">
    <w:p w14:paraId="69B10CC4" w14:textId="77777777" w:rsidR="00597BB6" w:rsidRDefault="00597BB6" w:rsidP="0059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2AF8" w14:textId="77777777" w:rsidR="002C2BAC" w:rsidRDefault="002C2B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1418" w14:textId="438E8F3F" w:rsidR="00715838" w:rsidRDefault="00D510C7">
    <w:pPr>
      <w:pStyle w:val="Voettekst"/>
    </w:pPr>
    <w:r>
      <w:t xml:space="preserve">Versie </w:t>
    </w:r>
    <w:r w:rsidR="007F4EC9">
      <w:t>2</w:t>
    </w:r>
    <w:r w:rsidR="0081643B">
      <w:t>.0</w:t>
    </w:r>
    <w:r w:rsidR="00715838">
      <w:t xml:space="preserve"> dd</w:t>
    </w:r>
    <w:r w:rsidR="00DA769A">
      <w:t>.</w:t>
    </w:r>
    <w:r w:rsidR="00715838">
      <w:t xml:space="preserve"> </w:t>
    </w:r>
    <w:r w:rsidR="007F4EC9">
      <w:t>11</w:t>
    </w:r>
    <w:r w:rsidR="00DA769A" w:rsidRPr="00DA769A">
      <w:t>-</w:t>
    </w:r>
    <w:r w:rsidR="007F4EC9">
      <w:t>12</w:t>
    </w:r>
    <w:r w:rsidR="00715838">
      <w:t>-202</w:t>
    </w:r>
    <w:r w:rsidR="007F4EC9">
      <w:t>3</w:t>
    </w:r>
  </w:p>
  <w:p w14:paraId="3B5C0411" w14:textId="77777777" w:rsidR="00715838" w:rsidRDefault="007158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6F05" w14:textId="77777777" w:rsidR="002C2BAC" w:rsidRDefault="002C2B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AD96" w14:textId="77777777" w:rsidR="00597BB6" w:rsidRDefault="00597BB6" w:rsidP="00597BB6">
      <w:r>
        <w:separator/>
      </w:r>
    </w:p>
  </w:footnote>
  <w:footnote w:type="continuationSeparator" w:id="0">
    <w:p w14:paraId="35B1AE06" w14:textId="77777777" w:rsidR="00597BB6" w:rsidRDefault="00597BB6" w:rsidP="0059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9A67" w14:textId="77777777" w:rsidR="002C2BAC" w:rsidRDefault="002C2B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AA57" w14:textId="77777777" w:rsidR="002C2BAC" w:rsidRDefault="002C2B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C938" w14:textId="77777777" w:rsidR="002C2BAC" w:rsidRDefault="002C2B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929"/>
    <w:multiLevelType w:val="hybridMultilevel"/>
    <w:tmpl w:val="8C3A0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CC1EB2"/>
    <w:multiLevelType w:val="hybridMultilevel"/>
    <w:tmpl w:val="2982AB2E"/>
    <w:lvl w:ilvl="0" w:tplc="E11C78A8">
      <w:numFmt w:val="bullet"/>
      <w:lvlText w:val=""/>
      <w:lvlJc w:val="left"/>
      <w:pPr>
        <w:ind w:left="720" w:hanging="360"/>
      </w:pPr>
      <w:rPr>
        <w:rFonts w:ascii="Wingdings" w:eastAsia="Times New Roman" w:hAnsi="Wingdings" w:cs="Segoe U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72540C"/>
    <w:multiLevelType w:val="hybridMultilevel"/>
    <w:tmpl w:val="52529FA0"/>
    <w:lvl w:ilvl="0" w:tplc="BCFA5012">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 w15:restartNumberingAfterBreak="0">
    <w:nsid w:val="450A48E1"/>
    <w:multiLevelType w:val="hybridMultilevel"/>
    <w:tmpl w:val="D938EE1A"/>
    <w:lvl w:ilvl="0" w:tplc="B5143656">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422B0"/>
    <w:multiLevelType w:val="hybridMultilevel"/>
    <w:tmpl w:val="E46EE6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5D31E6"/>
    <w:multiLevelType w:val="hybridMultilevel"/>
    <w:tmpl w:val="B68ED6EE"/>
    <w:lvl w:ilvl="0" w:tplc="E4727178">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FB56A9C"/>
    <w:multiLevelType w:val="hybridMultilevel"/>
    <w:tmpl w:val="46CE9B6C"/>
    <w:lvl w:ilvl="0" w:tplc="8D38390E">
      <w:start w:val="1"/>
      <w:numFmt w:val="bullet"/>
      <w:lvlText w:val=""/>
      <w:lvlJc w:val="left"/>
      <w:pPr>
        <w:ind w:left="720" w:hanging="360"/>
      </w:pPr>
      <w:rPr>
        <w:rFonts w:ascii="Wingdings" w:eastAsiaTheme="minorHAnsi" w:hAnsi="Wingding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0E74EC"/>
    <w:multiLevelType w:val="hybridMultilevel"/>
    <w:tmpl w:val="848ECC82"/>
    <w:lvl w:ilvl="0" w:tplc="04130017">
      <w:start w:val="1"/>
      <w:numFmt w:val="lowerLetter"/>
      <w:lvlText w:val="%1)"/>
      <w:lvlJc w:val="left"/>
      <w:pPr>
        <w:ind w:left="720" w:hanging="360"/>
      </w:pPr>
      <w:rPr>
        <w:b w:val="0"/>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79DC2D1C"/>
    <w:multiLevelType w:val="hybridMultilevel"/>
    <w:tmpl w:val="A36855A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46505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399352">
    <w:abstractNumId w:val="3"/>
  </w:num>
  <w:num w:numId="3" w16cid:durableId="923732296">
    <w:abstractNumId w:val="1"/>
  </w:num>
  <w:num w:numId="4" w16cid:durableId="1528638988">
    <w:abstractNumId w:val="2"/>
  </w:num>
  <w:num w:numId="5" w16cid:durableId="641469654">
    <w:abstractNumId w:val="8"/>
  </w:num>
  <w:num w:numId="6" w16cid:durableId="1291130142">
    <w:abstractNumId w:val="7"/>
  </w:num>
  <w:num w:numId="7" w16cid:durableId="2070221552">
    <w:abstractNumId w:val="4"/>
  </w:num>
  <w:num w:numId="8" w16cid:durableId="2059619928">
    <w:abstractNumId w:val="0"/>
  </w:num>
  <w:num w:numId="9" w16cid:durableId="991525100">
    <w:abstractNumId w:val="5"/>
  </w:num>
  <w:num w:numId="10" w16cid:durableId="1257052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7C"/>
    <w:rsid w:val="00002D63"/>
    <w:rsid w:val="000075F9"/>
    <w:rsid w:val="0004090C"/>
    <w:rsid w:val="00042607"/>
    <w:rsid w:val="000631D5"/>
    <w:rsid w:val="00063981"/>
    <w:rsid w:val="0006473A"/>
    <w:rsid w:val="00087CB1"/>
    <w:rsid w:val="00096E8C"/>
    <w:rsid w:val="000A5476"/>
    <w:rsid w:val="000E5ACD"/>
    <w:rsid w:val="000F1DED"/>
    <w:rsid w:val="001059D3"/>
    <w:rsid w:val="001116B4"/>
    <w:rsid w:val="00131600"/>
    <w:rsid w:val="0013689E"/>
    <w:rsid w:val="00155BF4"/>
    <w:rsid w:val="001719A7"/>
    <w:rsid w:val="001828E5"/>
    <w:rsid w:val="00187FDB"/>
    <w:rsid w:val="001A029A"/>
    <w:rsid w:val="001D4B67"/>
    <w:rsid w:val="001D4BB9"/>
    <w:rsid w:val="00235E9A"/>
    <w:rsid w:val="002516F5"/>
    <w:rsid w:val="00262D85"/>
    <w:rsid w:val="002A5810"/>
    <w:rsid w:val="002B7B4E"/>
    <w:rsid w:val="002C2BAC"/>
    <w:rsid w:val="002C4B1D"/>
    <w:rsid w:val="002F5A22"/>
    <w:rsid w:val="00310A34"/>
    <w:rsid w:val="00347B87"/>
    <w:rsid w:val="00350B1E"/>
    <w:rsid w:val="00360931"/>
    <w:rsid w:val="00384349"/>
    <w:rsid w:val="003A371D"/>
    <w:rsid w:val="003B1EA6"/>
    <w:rsid w:val="003D5FC4"/>
    <w:rsid w:val="003F2CDA"/>
    <w:rsid w:val="004C30A4"/>
    <w:rsid w:val="004D0261"/>
    <w:rsid w:val="004F6E16"/>
    <w:rsid w:val="005501D2"/>
    <w:rsid w:val="005661C6"/>
    <w:rsid w:val="00597BB6"/>
    <w:rsid w:val="005C6EDB"/>
    <w:rsid w:val="005F69DA"/>
    <w:rsid w:val="006559C0"/>
    <w:rsid w:val="0068711D"/>
    <w:rsid w:val="006906A1"/>
    <w:rsid w:val="006A00C9"/>
    <w:rsid w:val="006B28E4"/>
    <w:rsid w:val="006D3873"/>
    <w:rsid w:val="006D4557"/>
    <w:rsid w:val="006E2E7C"/>
    <w:rsid w:val="006E6023"/>
    <w:rsid w:val="006F142D"/>
    <w:rsid w:val="006F1A79"/>
    <w:rsid w:val="00700CBB"/>
    <w:rsid w:val="00715838"/>
    <w:rsid w:val="00717B84"/>
    <w:rsid w:val="00756866"/>
    <w:rsid w:val="00764CB9"/>
    <w:rsid w:val="007B31F8"/>
    <w:rsid w:val="007B474D"/>
    <w:rsid w:val="007C11F7"/>
    <w:rsid w:val="007F4EC9"/>
    <w:rsid w:val="00811EAE"/>
    <w:rsid w:val="00813818"/>
    <w:rsid w:val="0081643B"/>
    <w:rsid w:val="00820251"/>
    <w:rsid w:val="008C6087"/>
    <w:rsid w:val="008D6406"/>
    <w:rsid w:val="008F1D56"/>
    <w:rsid w:val="008F6400"/>
    <w:rsid w:val="00920A17"/>
    <w:rsid w:val="009521AE"/>
    <w:rsid w:val="0096160A"/>
    <w:rsid w:val="009950DA"/>
    <w:rsid w:val="00A04B56"/>
    <w:rsid w:val="00A21D16"/>
    <w:rsid w:val="00A6793A"/>
    <w:rsid w:val="00A74A85"/>
    <w:rsid w:val="00AB0756"/>
    <w:rsid w:val="00AC2A78"/>
    <w:rsid w:val="00B04ED4"/>
    <w:rsid w:val="00B12C68"/>
    <w:rsid w:val="00B35313"/>
    <w:rsid w:val="00B7086B"/>
    <w:rsid w:val="00B77A96"/>
    <w:rsid w:val="00B81A68"/>
    <w:rsid w:val="00BA1BE1"/>
    <w:rsid w:val="00C03B97"/>
    <w:rsid w:val="00C27D01"/>
    <w:rsid w:val="00C47054"/>
    <w:rsid w:val="00C91BE3"/>
    <w:rsid w:val="00C94903"/>
    <w:rsid w:val="00CA2D5D"/>
    <w:rsid w:val="00CA6574"/>
    <w:rsid w:val="00CB5EF9"/>
    <w:rsid w:val="00CC5862"/>
    <w:rsid w:val="00D22A2A"/>
    <w:rsid w:val="00D510C7"/>
    <w:rsid w:val="00D53C1F"/>
    <w:rsid w:val="00D909DB"/>
    <w:rsid w:val="00DA05F0"/>
    <w:rsid w:val="00DA769A"/>
    <w:rsid w:val="00DB599A"/>
    <w:rsid w:val="00EA4396"/>
    <w:rsid w:val="00EF0412"/>
    <w:rsid w:val="00F166D1"/>
    <w:rsid w:val="00F42301"/>
    <w:rsid w:val="00F505FE"/>
    <w:rsid w:val="00F75580"/>
    <w:rsid w:val="00F8722E"/>
    <w:rsid w:val="00FB063A"/>
    <w:rsid w:val="00FF4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B231"/>
  <w15:chartTrackingRefBased/>
  <w15:docId w15:val="{074325BA-94AF-4394-A182-28FFF8E9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E7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paragraph" w:styleId="Lijstalinea">
    <w:name w:val="List Paragraph"/>
    <w:basedOn w:val="Standaard"/>
    <w:uiPriority w:val="34"/>
    <w:qFormat/>
    <w:rsid w:val="00360931"/>
    <w:pPr>
      <w:ind w:left="720"/>
      <w:contextualSpacing/>
    </w:pPr>
  </w:style>
  <w:style w:type="paragraph" w:customStyle="1" w:styleId="Default">
    <w:name w:val="Default"/>
    <w:rsid w:val="001059D3"/>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13689E"/>
    <w:rPr>
      <w:sz w:val="16"/>
      <w:szCs w:val="16"/>
    </w:rPr>
  </w:style>
  <w:style w:type="paragraph" w:styleId="Tekstopmerking">
    <w:name w:val="annotation text"/>
    <w:basedOn w:val="Standaard"/>
    <w:link w:val="TekstopmerkingChar"/>
    <w:uiPriority w:val="99"/>
    <w:semiHidden/>
    <w:unhideWhenUsed/>
    <w:rsid w:val="0013689E"/>
    <w:rPr>
      <w:sz w:val="20"/>
      <w:szCs w:val="20"/>
    </w:rPr>
  </w:style>
  <w:style w:type="character" w:customStyle="1" w:styleId="TekstopmerkingChar">
    <w:name w:val="Tekst opmerking Char"/>
    <w:basedOn w:val="Standaardalinea-lettertype"/>
    <w:link w:val="Tekstopmerking"/>
    <w:uiPriority w:val="99"/>
    <w:semiHidden/>
    <w:rsid w:val="001368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689E"/>
    <w:rPr>
      <w:b/>
      <w:bCs/>
    </w:rPr>
  </w:style>
  <w:style w:type="character" w:customStyle="1" w:styleId="OnderwerpvanopmerkingChar">
    <w:name w:val="Onderwerp van opmerking Char"/>
    <w:basedOn w:val="TekstopmerkingChar"/>
    <w:link w:val="Onderwerpvanopmerking"/>
    <w:uiPriority w:val="99"/>
    <w:semiHidden/>
    <w:rsid w:val="001368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13689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689E"/>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597BB6"/>
    <w:pPr>
      <w:tabs>
        <w:tab w:val="center" w:pos="4536"/>
        <w:tab w:val="right" w:pos="9072"/>
      </w:tabs>
    </w:pPr>
  </w:style>
  <w:style w:type="character" w:customStyle="1" w:styleId="KoptekstChar">
    <w:name w:val="Koptekst Char"/>
    <w:basedOn w:val="Standaardalinea-lettertype"/>
    <w:link w:val="Koptekst"/>
    <w:uiPriority w:val="99"/>
    <w:rsid w:val="00597BB6"/>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597BB6"/>
    <w:pPr>
      <w:tabs>
        <w:tab w:val="center" w:pos="4536"/>
        <w:tab w:val="right" w:pos="9072"/>
      </w:tabs>
    </w:pPr>
  </w:style>
  <w:style w:type="character" w:customStyle="1" w:styleId="VoettekstChar">
    <w:name w:val="Voettekst Char"/>
    <w:basedOn w:val="Standaardalinea-lettertype"/>
    <w:link w:val="Voettekst"/>
    <w:uiPriority w:val="99"/>
    <w:rsid w:val="00597BB6"/>
    <w:rPr>
      <w:rFonts w:ascii="Times New Roman" w:eastAsia="Times New Roman" w:hAnsi="Times New Roman" w:cs="Times New Roman"/>
      <w:sz w:val="24"/>
      <w:szCs w:val="24"/>
      <w:lang w:eastAsia="nl-NL"/>
    </w:rPr>
  </w:style>
  <w:style w:type="paragraph" w:customStyle="1" w:styleId="Normal0">
    <w:name w:val="Normal_0"/>
    <w:qFormat/>
    <w:rsid w:val="00B7086B"/>
    <w:pPr>
      <w:spacing w:after="0" w:line="240" w:lineRule="auto"/>
    </w:pPr>
    <w:rPr>
      <w:rFonts w:ascii="Arial" w:eastAsia="Arial" w:hAnsi="Arial" w:cs="Arial"/>
      <w:sz w:val="20"/>
      <w:szCs w:val="24"/>
      <w:lang w:eastAsia="nl-NL"/>
    </w:rPr>
  </w:style>
  <w:style w:type="paragraph" w:styleId="Revisie">
    <w:name w:val="Revision"/>
    <w:hidden/>
    <w:uiPriority w:val="99"/>
    <w:semiHidden/>
    <w:rsid w:val="006906A1"/>
    <w:pPr>
      <w:spacing w:after="0"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384349"/>
    <w:rPr>
      <w:sz w:val="20"/>
      <w:szCs w:val="20"/>
    </w:rPr>
  </w:style>
  <w:style w:type="character" w:customStyle="1" w:styleId="VoetnoottekstChar">
    <w:name w:val="Voetnoottekst Char"/>
    <w:basedOn w:val="Standaardalinea-lettertype"/>
    <w:link w:val="Voetnoottekst"/>
    <w:uiPriority w:val="99"/>
    <w:semiHidden/>
    <w:rsid w:val="00384349"/>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384349"/>
    <w:rPr>
      <w:vertAlign w:val="superscript"/>
    </w:rPr>
  </w:style>
  <w:style w:type="character" w:styleId="Hyperlink">
    <w:name w:val="Hyperlink"/>
    <w:basedOn w:val="Standaardalinea-lettertype"/>
    <w:uiPriority w:val="99"/>
    <w:unhideWhenUsed/>
    <w:rsid w:val="00350B1E"/>
    <w:rPr>
      <w:color w:val="0563C1" w:themeColor="hyperlink"/>
      <w:u w:val="single"/>
    </w:rPr>
  </w:style>
  <w:style w:type="character" w:styleId="GevolgdeHyperlink">
    <w:name w:val="FollowedHyperlink"/>
    <w:basedOn w:val="Standaardalinea-lettertype"/>
    <w:uiPriority w:val="99"/>
    <w:semiHidden/>
    <w:unhideWhenUsed/>
    <w:rsid w:val="0006473A"/>
    <w:rPr>
      <w:color w:val="4472C4" w:themeColor="followedHyperlink"/>
      <w:u w:val="single"/>
    </w:rPr>
  </w:style>
  <w:style w:type="character" w:styleId="Onopgelostemelding">
    <w:name w:val="Unresolved Mention"/>
    <w:basedOn w:val="Standaardalinea-lettertype"/>
    <w:uiPriority w:val="99"/>
    <w:semiHidden/>
    <w:unhideWhenUsed/>
    <w:rsid w:val="00FF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bio.umcutrecht.nl/nl/biobanken-umc-utrecht" TargetMode="External"/><Relationship Id="rId13" Type="http://schemas.openxmlformats.org/officeDocument/2006/relationships/hyperlink" Target="https://tcbio.umcutrecht.nl/nl/gebruik-lichaamsmateriaal-uitgiftetoets" TargetMode="External"/><Relationship Id="rId18" Type="http://schemas.openxmlformats.org/officeDocument/2006/relationships/hyperlink" Target="https://assets-eu-01.kc-usercontent.com/25b20d25-d13c-01de-3f74-7ca92fec5e2f/5593d51a-2edc-4535-984b-1b387287bd68/Beslisboom%20(U)AVG-WGBO.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tcbio.umcutrecht.nl/nl/biobanken-umc-utrecht" TargetMode="External"/><Relationship Id="rId17" Type="http://schemas.openxmlformats.org/officeDocument/2006/relationships/hyperlink" Target="https://www.umcutrecht.nl/nl/gebruik-restmateriaal-medische-gegeven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cbio.umcutrecht.nl/nl/gebruik-lichaamsmateriaal-uitgiftetoe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bio.umcutrecht.nl/nl/verzamelen-lichaamsmateriaa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ssets-eu-01.kc-usercontent.com/25b20d25-d13c-01de-3f74-7ca92fec5e2f/5593d51a-2edc-4535-984b-1b387287bd68/Beslisboom%20(U)AVG-WGBO.pdf" TargetMode="External"/><Relationship Id="rId23" Type="http://schemas.openxmlformats.org/officeDocument/2006/relationships/footer" Target="footer2.xml"/><Relationship Id="rId10" Type="http://schemas.openxmlformats.org/officeDocument/2006/relationships/hyperlink" Target="https://tcbio.umcutrecht.nl/nl/biobanken-umc-utrecht" TargetMode="External"/><Relationship Id="rId19" Type="http://schemas.openxmlformats.org/officeDocument/2006/relationships/hyperlink" Target="mailto:tcbio@umcutrecht.nl" TargetMode="External"/><Relationship Id="rId4" Type="http://schemas.openxmlformats.org/officeDocument/2006/relationships/settings" Target="settings.xml"/><Relationship Id="rId9" Type="http://schemas.openxmlformats.org/officeDocument/2006/relationships/hyperlink" Target="https://tcbio.umcutrecht.nl/nl/gebruik-lichaamsmateriaal-uitgiftetoets" TargetMode="External"/><Relationship Id="rId14" Type="http://schemas.openxmlformats.org/officeDocument/2006/relationships/hyperlink" Target="https://tcbio.umcutrecht.nl/nl/biobanken-umc-utrech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8A82D-EEB2-49AD-AE96-4FF3ADB2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3856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Groenewegen, W.A. (Antoinette)</dc:creator>
  <cp:keywords/>
  <dc:description/>
  <cp:lastModifiedBy>Groenewegen, W.A. (Antoinette)</cp:lastModifiedBy>
  <cp:revision>3</cp:revision>
  <dcterms:created xsi:type="dcterms:W3CDTF">2023-12-12T08:16:00Z</dcterms:created>
  <dcterms:modified xsi:type="dcterms:W3CDTF">2023-12-12T08:17:00Z</dcterms:modified>
</cp:coreProperties>
</file>