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7AC5" w14:textId="77777777" w:rsidR="002057A3" w:rsidRDefault="002057A3" w:rsidP="00741722">
      <w:pPr>
        <w:rPr>
          <w:rFonts w:ascii="Segoe UI" w:eastAsiaTheme="majorEastAsia" w:hAnsi="Segoe UI" w:cs="Segoe UI"/>
          <w:b/>
          <w:bCs/>
          <w:lang w:val="en-US"/>
        </w:rPr>
      </w:pPr>
    </w:p>
    <w:p w14:paraId="165F6F3D" w14:textId="09AF8752" w:rsidR="00741722" w:rsidRDefault="00741722" w:rsidP="00741722">
      <w:pPr>
        <w:rPr>
          <w:rFonts w:ascii="Segoe UI" w:eastAsiaTheme="majorEastAsia" w:hAnsi="Segoe UI" w:cs="Segoe UI"/>
          <w:b/>
          <w:bCs/>
          <w:lang w:val="en-US"/>
        </w:rPr>
      </w:pPr>
      <w:r w:rsidRPr="00662DC8">
        <w:rPr>
          <w:rFonts w:ascii="Segoe UI" w:eastAsiaTheme="majorEastAsia" w:hAnsi="Segoe UI" w:cs="Segoe UI"/>
          <w:b/>
          <w:bCs/>
          <w:lang w:val="en-US"/>
        </w:rPr>
        <w:t xml:space="preserve">Assessment of </w:t>
      </w:r>
      <w:r w:rsidR="00C23EDC">
        <w:rPr>
          <w:rFonts w:ascii="Segoe UI" w:eastAsiaTheme="majorEastAsia" w:hAnsi="Segoe UI" w:cs="Segoe UI"/>
          <w:b/>
          <w:bCs/>
          <w:lang w:val="en-US"/>
        </w:rPr>
        <w:t>eConsent</w:t>
      </w:r>
      <w:r w:rsidRPr="00662DC8">
        <w:rPr>
          <w:rFonts w:ascii="Segoe UI" w:eastAsiaTheme="majorEastAsia" w:hAnsi="Segoe UI" w:cs="Segoe UI"/>
          <w:b/>
          <w:bCs/>
          <w:lang w:val="en-US"/>
        </w:rPr>
        <w:t xml:space="preserve"> by METC</w:t>
      </w:r>
    </w:p>
    <w:p w14:paraId="15992ED5" w14:textId="3CE70A29" w:rsidR="00B615E8" w:rsidRPr="004B2B22" w:rsidRDefault="00B615E8" w:rsidP="00B615E8">
      <w:pPr>
        <w:pStyle w:val="Geenafstand"/>
        <w:rPr>
          <w:rStyle w:val="Hyperlink"/>
          <w:rFonts w:ascii="Segoe UI" w:hAnsi="Segoe UI" w:cs="Segoe UI"/>
          <w:sz w:val="20"/>
          <w:szCs w:val="20"/>
        </w:rPr>
      </w:pPr>
      <w:r w:rsidRPr="004B2B22">
        <w:rPr>
          <w:rFonts w:ascii="Segoe UI" w:eastAsiaTheme="majorEastAsia" w:hAnsi="Segoe UI" w:cs="Segoe UI"/>
          <w:sz w:val="20"/>
          <w:szCs w:val="20"/>
          <w:lang w:val="en-US"/>
        </w:rPr>
        <w:t xml:space="preserve">The committee assesses the electronic consent process based on this checklist. Please indicate in the right column where this information can be found in the research file. </w:t>
      </w:r>
      <w:r w:rsidRPr="004B2B22">
        <w:rPr>
          <w:rFonts w:ascii="Segoe UI" w:eastAsiaTheme="majorEastAsia" w:hAnsi="Segoe UI" w:cs="Segoe UI"/>
          <w:sz w:val="20"/>
          <w:szCs w:val="20"/>
        </w:rPr>
        <w:t xml:space="preserve">For further information see: </w:t>
      </w:r>
      <w:hyperlink r:id="rId8" w:history="1">
        <w:r w:rsidRPr="004B2B22">
          <w:rPr>
            <w:rStyle w:val="Hyperlink"/>
            <w:rFonts w:ascii="Segoe UI" w:hAnsi="Segoe UI" w:cs="Segoe UI"/>
            <w:sz w:val="20"/>
            <w:szCs w:val="20"/>
          </w:rPr>
          <w:t>Handreiking elektronische toestemmingsverlening | METC’s | Centrale Commissie Mensgebonden Onderzoek (ccmo.nl)</w:t>
        </w:r>
      </w:hyperlink>
    </w:p>
    <w:tbl>
      <w:tblPr>
        <w:tblStyle w:val="Tabelraster"/>
        <w:tblpPr w:leftFromText="141" w:rightFromText="141" w:vertAnchor="text" w:horzAnchor="margin" w:tblpY="308"/>
        <w:tblW w:w="0" w:type="auto"/>
        <w:tblLook w:val="04A0" w:firstRow="1" w:lastRow="0" w:firstColumn="1" w:lastColumn="0" w:noHBand="0" w:noVBand="1"/>
      </w:tblPr>
      <w:tblGrid>
        <w:gridCol w:w="6718"/>
        <w:gridCol w:w="2344"/>
      </w:tblGrid>
      <w:tr w:rsidR="00B615E8" w:rsidRPr="004B2B22" w14:paraId="4373796C" w14:textId="77777777" w:rsidTr="00B615E8">
        <w:tc>
          <w:tcPr>
            <w:tcW w:w="6718" w:type="dxa"/>
          </w:tcPr>
          <w:p w14:paraId="040275BB" w14:textId="77777777" w:rsidR="00B615E8" w:rsidRPr="004B2B22" w:rsidRDefault="00B615E8" w:rsidP="005F0FC9">
            <w:pPr>
              <w:pStyle w:val="Geenafstand"/>
              <w:numPr>
                <w:ilvl w:val="0"/>
                <w:numId w:val="11"/>
              </w:numPr>
              <w:ind w:left="452" w:hanging="452"/>
              <w:rPr>
                <w:rFonts w:ascii="Segoe UI" w:hAnsi="Segoe UI" w:cs="Segoe UI"/>
                <w:b/>
                <w:bCs/>
                <w:sz w:val="20"/>
                <w:szCs w:val="20"/>
                <w:lang w:val="en-US"/>
              </w:rPr>
            </w:pPr>
            <w:r w:rsidRPr="004B2B22">
              <w:rPr>
                <w:rFonts w:ascii="Segoe UI" w:hAnsi="Segoe UI" w:cs="Segoe UI"/>
                <w:b/>
                <w:bCs/>
                <w:sz w:val="20"/>
                <w:szCs w:val="20"/>
                <w:lang w:val="en-US"/>
              </w:rPr>
              <w:t>Substantiate why electronic consent is appropriate for the research and the target group. Also indicate the risks, burden and possible benefits of participating in the study.</w:t>
            </w:r>
          </w:p>
        </w:tc>
        <w:tc>
          <w:tcPr>
            <w:tcW w:w="2344" w:type="dxa"/>
          </w:tcPr>
          <w:p w14:paraId="6D6B2B92" w14:textId="7777777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See..(e.g. see research protocol chapter 11.2.1)</w:t>
            </w:r>
          </w:p>
        </w:tc>
      </w:tr>
      <w:tr w:rsidR="00B615E8" w:rsidRPr="004B2B22" w14:paraId="5298AA5C" w14:textId="77777777" w:rsidTr="00B615E8">
        <w:tc>
          <w:tcPr>
            <w:tcW w:w="6718" w:type="dxa"/>
          </w:tcPr>
          <w:p w14:paraId="400607F7" w14:textId="77777777" w:rsidR="00B615E8" w:rsidRPr="004B2B22" w:rsidRDefault="00B615E8" w:rsidP="005F0FC9">
            <w:pPr>
              <w:pStyle w:val="Geenafstand"/>
              <w:numPr>
                <w:ilvl w:val="0"/>
                <w:numId w:val="11"/>
              </w:numPr>
              <w:ind w:left="452" w:hanging="452"/>
              <w:rPr>
                <w:rFonts w:ascii="Segoe UI" w:hAnsi="Segoe UI" w:cs="Segoe UI"/>
                <w:b/>
                <w:bCs/>
                <w:sz w:val="20"/>
                <w:szCs w:val="20"/>
                <w:lang w:val="en-US"/>
              </w:rPr>
            </w:pPr>
            <w:r w:rsidRPr="004B2B22">
              <w:rPr>
                <w:rFonts w:ascii="Segoe UI" w:hAnsi="Segoe UI" w:cs="Segoe UI"/>
                <w:b/>
                <w:bCs/>
                <w:sz w:val="20"/>
                <w:szCs w:val="20"/>
                <w:lang w:val="en-US"/>
              </w:rPr>
              <w:t>Describe and substantiate the (electronic) consent procedure.</w:t>
            </w:r>
          </w:p>
        </w:tc>
        <w:tc>
          <w:tcPr>
            <w:tcW w:w="2344" w:type="dxa"/>
          </w:tcPr>
          <w:p w14:paraId="426C5F81" w14:textId="77777777" w:rsidR="00B615E8" w:rsidRPr="004B2B22" w:rsidRDefault="00B615E8" w:rsidP="005F0FC9">
            <w:pPr>
              <w:pStyle w:val="Geenafstand"/>
              <w:rPr>
                <w:rFonts w:ascii="Segoe UI" w:hAnsi="Segoe UI" w:cs="Segoe UI"/>
                <w:color w:val="FF0000"/>
                <w:sz w:val="20"/>
                <w:szCs w:val="20"/>
                <w:lang w:val="en-US"/>
              </w:rPr>
            </w:pPr>
          </w:p>
        </w:tc>
      </w:tr>
      <w:tr w:rsidR="004B2B22" w:rsidRPr="004B2B22" w14:paraId="0E223DBF" w14:textId="77777777" w:rsidTr="00B615E8">
        <w:tc>
          <w:tcPr>
            <w:tcW w:w="6718" w:type="dxa"/>
          </w:tcPr>
          <w:p w14:paraId="53420032" w14:textId="4C2E5EDB" w:rsidR="004B2B22" w:rsidRPr="004B2B22" w:rsidRDefault="004B2B22" w:rsidP="005F0FC9">
            <w:pPr>
              <w:pStyle w:val="Geenafstand"/>
              <w:numPr>
                <w:ilvl w:val="0"/>
                <w:numId w:val="5"/>
              </w:numPr>
              <w:rPr>
                <w:rFonts w:ascii="Segoe UI" w:hAnsi="Segoe UI" w:cs="Segoe UI"/>
                <w:sz w:val="20"/>
                <w:szCs w:val="20"/>
                <w:lang w:val="en-US"/>
              </w:rPr>
            </w:pPr>
            <w:r>
              <w:rPr>
                <w:rFonts w:ascii="Segoe UI" w:hAnsi="Segoe UI" w:cs="Segoe UI"/>
                <w:sz w:val="20"/>
                <w:szCs w:val="20"/>
                <w:lang w:val="en-US"/>
              </w:rPr>
              <w:t xml:space="preserve">To enable assessment of the </w:t>
            </w:r>
            <w:r w:rsidRPr="004B2B22">
              <w:rPr>
                <w:rFonts w:ascii="Segoe UI" w:hAnsi="Segoe UI" w:cs="Segoe UI"/>
                <w:sz w:val="20"/>
                <w:szCs w:val="20"/>
                <w:lang w:val="en-US"/>
              </w:rPr>
              <w:t>electronic consent</w:t>
            </w:r>
            <w:r>
              <w:rPr>
                <w:rFonts w:ascii="Segoe UI" w:hAnsi="Segoe UI" w:cs="Segoe UI"/>
                <w:sz w:val="20"/>
                <w:szCs w:val="20"/>
                <w:lang w:val="en-US"/>
              </w:rPr>
              <w:t xml:space="preserve"> procedure</w:t>
            </w:r>
            <w:r w:rsidRPr="004B2B22">
              <w:rPr>
                <w:rFonts w:ascii="Segoe UI" w:hAnsi="Segoe UI" w:cs="Segoe UI"/>
                <w:sz w:val="20"/>
                <w:szCs w:val="20"/>
                <w:lang w:val="en-US"/>
              </w:rPr>
              <w:t xml:space="preserve">, </w:t>
            </w:r>
            <w:r>
              <w:rPr>
                <w:rFonts w:ascii="Segoe UI" w:hAnsi="Segoe UI" w:cs="Segoe UI"/>
                <w:sz w:val="20"/>
                <w:szCs w:val="20"/>
                <w:lang w:val="en-US"/>
              </w:rPr>
              <w:t xml:space="preserve">provide </w:t>
            </w:r>
            <w:r w:rsidRPr="004B2B22">
              <w:rPr>
                <w:rFonts w:ascii="Segoe UI" w:hAnsi="Segoe UI" w:cs="Segoe UI"/>
                <w:sz w:val="20"/>
                <w:szCs w:val="20"/>
                <w:lang w:val="en-US"/>
              </w:rPr>
              <w:t xml:space="preserve">at least a print screen with version number of the information that the intended subject will see. If possible, </w:t>
            </w:r>
            <w:r>
              <w:rPr>
                <w:rFonts w:ascii="Segoe UI" w:hAnsi="Segoe UI" w:cs="Segoe UI"/>
                <w:sz w:val="20"/>
                <w:szCs w:val="20"/>
                <w:lang w:val="en-US"/>
              </w:rPr>
              <w:t xml:space="preserve"> share</w:t>
            </w:r>
            <w:r w:rsidRPr="004B2B22">
              <w:rPr>
                <w:rFonts w:ascii="Segoe UI" w:hAnsi="Segoe UI" w:cs="Segoe UI"/>
                <w:sz w:val="20"/>
                <w:szCs w:val="20"/>
                <w:lang w:val="en-US"/>
              </w:rPr>
              <w:t xml:space="preserve"> a functioning link to the website/system through which the intended subject gives consent.</w:t>
            </w:r>
          </w:p>
        </w:tc>
        <w:tc>
          <w:tcPr>
            <w:tcW w:w="2344" w:type="dxa"/>
          </w:tcPr>
          <w:p w14:paraId="260E5010" w14:textId="4D65AF39" w:rsidR="004B2B22" w:rsidRPr="004B2B22" w:rsidRDefault="004B2B22"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xml:space="preserve">* See </w:t>
            </w:r>
            <w:r>
              <w:rPr>
                <w:rFonts w:ascii="Segoe UI" w:hAnsi="Segoe UI" w:cs="Segoe UI"/>
                <w:color w:val="FF0000"/>
                <w:sz w:val="20"/>
                <w:szCs w:val="20"/>
                <w:lang w:val="en-US"/>
              </w:rPr>
              <w:t>document / link in</w:t>
            </w:r>
            <w:r w:rsidRPr="004B2B22">
              <w:rPr>
                <w:rFonts w:ascii="Segoe UI" w:hAnsi="Segoe UI" w:cs="Segoe UI"/>
                <w:color w:val="FF0000"/>
                <w:sz w:val="20"/>
                <w:szCs w:val="20"/>
                <w:lang w:val="en-US"/>
              </w:rPr>
              <w:t>...</w:t>
            </w:r>
          </w:p>
        </w:tc>
      </w:tr>
      <w:tr w:rsidR="00B615E8" w:rsidRPr="00E83F9D" w14:paraId="6222A03E" w14:textId="77777777" w:rsidTr="00B615E8">
        <w:tc>
          <w:tcPr>
            <w:tcW w:w="6718" w:type="dxa"/>
          </w:tcPr>
          <w:p w14:paraId="45CC64BD" w14:textId="77777777" w:rsidR="00B615E8" w:rsidRPr="004B2B22" w:rsidRDefault="00B615E8" w:rsidP="005F0FC9">
            <w:pPr>
              <w:pStyle w:val="Geenafstand"/>
              <w:numPr>
                <w:ilvl w:val="0"/>
                <w:numId w:val="5"/>
              </w:numPr>
              <w:rPr>
                <w:rFonts w:ascii="Segoe UI" w:hAnsi="Segoe UI" w:cs="Segoe UI"/>
                <w:sz w:val="20"/>
                <w:szCs w:val="20"/>
                <w:lang w:val="en-US"/>
              </w:rPr>
            </w:pPr>
            <w:r w:rsidRPr="004B2B22">
              <w:rPr>
                <w:rFonts w:ascii="Segoe UI" w:hAnsi="Segoe UI" w:cs="Segoe UI"/>
                <w:sz w:val="20"/>
                <w:szCs w:val="20"/>
                <w:lang w:val="en-US"/>
              </w:rPr>
              <w:t>By which electronic means can the subject give consent for the research? (on location / remote)</w:t>
            </w:r>
          </w:p>
        </w:tc>
        <w:tc>
          <w:tcPr>
            <w:tcW w:w="2344" w:type="dxa"/>
          </w:tcPr>
          <w:p w14:paraId="4D416DEB" w14:textId="77777777" w:rsidR="00B615E8" w:rsidRPr="004B2B22" w:rsidRDefault="00B615E8" w:rsidP="005F0FC9">
            <w:pPr>
              <w:pStyle w:val="Geenafstand"/>
              <w:rPr>
                <w:rFonts w:ascii="Segoe UI" w:hAnsi="Segoe UI" w:cs="Segoe UI"/>
                <w:color w:val="FF0000"/>
                <w:sz w:val="20"/>
                <w:szCs w:val="20"/>
              </w:rPr>
            </w:pPr>
            <w:r w:rsidRPr="004B2B22">
              <w:rPr>
                <w:rFonts w:ascii="Segoe UI" w:hAnsi="Segoe UI" w:cs="Segoe UI"/>
                <w:color w:val="FF0000"/>
                <w:sz w:val="20"/>
                <w:szCs w:val="20"/>
                <w:lang w:val="en-US"/>
              </w:rPr>
              <w:t>* See  research protocol chapter...</w:t>
            </w:r>
          </w:p>
        </w:tc>
      </w:tr>
      <w:tr w:rsidR="00B615E8" w:rsidRPr="00E83F9D" w14:paraId="71B113AF" w14:textId="77777777" w:rsidTr="00B615E8">
        <w:tc>
          <w:tcPr>
            <w:tcW w:w="6718" w:type="dxa"/>
          </w:tcPr>
          <w:p w14:paraId="656A5C7D" w14:textId="77777777" w:rsidR="00B615E8" w:rsidRPr="004B2B22" w:rsidRDefault="00B615E8" w:rsidP="005F0FC9">
            <w:pPr>
              <w:pStyle w:val="Geenafstand"/>
              <w:numPr>
                <w:ilvl w:val="0"/>
                <w:numId w:val="5"/>
              </w:numPr>
              <w:rPr>
                <w:rFonts w:ascii="Segoe UI" w:hAnsi="Segoe UI" w:cs="Segoe UI"/>
                <w:sz w:val="20"/>
                <w:szCs w:val="20"/>
                <w:lang w:val="en-US"/>
              </w:rPr>
            </w:pPr>
            <w:r w:rsidRPr="004B2B22">
              <w:rPr>
                <w:rFonts w:ascii="Segoe UI" w:hAnsi="Segoe UI" w:cs="Segoe UI"/>
                <w:sz w:val="20"/>
                <w:szCs w:val="20"/>
                <w:lang w:val="en-US"/>
              </w:rPr>
              <w:t>How does the subject receive information about the research? ( text / audiovisual / portals / interactive websites)</w:t>
            </w:r>
          </w:p>
        </w:tc>
        <w:tc>
          <w:tcPr>
            <w:tcW w:w="2344" w:type="dxa"/>
          </w:tcPr>
          <w:p w14:paraId="3C6B0BD1" w14:textId="77777777" w:rsidR="00B615E8" w:rsidRPr="004B2B22" w:rsidRDefault="00B615E8" w:rsidP="005F0FC9">
            <w:pPr>
              <w:pStyle w:val="Geenafstand"/>
              <w:rPr>
                <w:rFonts w:ascii="Segoe UI" w:hAnsi="Segoe UI" w:cs="Segoe UI"/>
                <w:color w:val="FF0000"/>
                <w:sz w:val="20"/>
                <w:szCs w:val="20"/>
              </w:rPr>
            </w:pPr>
            <w:r w:rsidRPr="004B2B22">
              <w:rPr>
                <w:rFonts w:ascii="Segoe UI" w:hAnsi="Segoe UI" w:cs="Segoe UI"/>
                <w:color w:val="FF0000"/>
                <w:sz w:val="20"/>
                <w:szCs w:val="20"/>
                <w:lang w:val="en-US"/>
              </w:rPr>
              <w:t>* See  research protocol chapter...</w:t>
            </w:r>
          </w:p>
        </w:tc>
      </w:tr>
      <w:tr w:rsidR="00B615E8" w:rsidRPr="004B2B22" w14:paraId="6FCD72B7" w14:textId="77777777" w:rsidTr="00B615E8">
        <w:tc>
          <w:tcPr>
            <w:tcW w:w="6718" w:type="dxa"/>
          </w:tcPr>
          <w:p w14:paraId="314D1AB5" w14:textId="77777777" w:rsidR="00B615E8" w:rsidRPr="004B2B22" w:rsidRDefault="00B615E8" w:rsidP="005F0FC9">
            <w:pPr>
              <w:pStyle w:val="Geenafstand"/>
              <w:numPr>
                <w:ilvl w:val="0"/>
                <w:numId w:val="5"/>
              </w:numPr>
              <w:rPr>
                <w:rFonts w:ascii="Segoe UI" w:hAnsi="Segoe UI" w:cs="Segoe UI"/>
                <w:sz w:val="20"/>
                <w:szCs w:val="20"/>
                <w:lang w:val="en-US"/>
              </w:rPr>
            </w:pPr>
            <w:r w:rsidRPr="004B2B22">
              <w:rPr>
                <w:rFonts w:ascii="Segoe UI" w:hAnsi="Segoe UI" w:cs="Segoe UI"/>
                <w:sz w:val="20"/>
                <w:szCs w:val="20"/>
                <w:lang w:val="en-US"/>
              </w:rPr>
              <w:t>Can the test subject also give written consent? How is this facilitated?</w:t>
            </w:r>
          </w:p>
        </w:tc>
        <w:tc>
          <w:tcPr>
            <w:tcW w:w="2344" w:type="dxa"/>
          </w:tcPr>
          <w:p w14:paraId="76066E96" w14:textId="7777777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 No, see  research protocol chapter...</w:t>
            </w:r>
          </w:p>
        </w:tc>
      </w:tr>
      <w:tr w:rsidR="00B615E8" w:rsidRPr="004B2B22" w14:paraId="758DA833" w14:textId="77777777" w:rsidTr="00B615E8">
        <w:tc>
          <w:tcPr>
            <w:tcW w:w="6718" w:type="dxa"/>
          </w:tcPr>
          <w:p w14:paraId="37B6CAFF" w14:textId="77777777" w:rsidR="00B615E8" w:rsidRPr="004B2B22" w:rsidRDefault="00B615E8" w:rsidP="005F0FC9">
            <w:pPr>
              <w:pStyle w:val="Geenafstand"/>
              <w:numPr>
                <w:ilvl w:val="0"/>
                <w:numId w:val="5"/>
              </w:numPr>
              <w:rPr>
                <w:rFonts w:ascii="Segoe UI" w:hAnsi="Segoe UI" w:cs="Segoe UI"/>
                <w:sz w:val="20"/>
                <w:szCs w:val="20"/>
                <w:lang w:val="en-US"/>
              </w:rPr>
            </w:pPr>
            <w:r w:rsidRPr="004B2B22">
              <w:rPr>
                <w:rFonts w:ascii="Segoe UI" w:hAnsi="Segoe UI" w:cs="Segoe UI"/>
                <w:sz w:val="20"/>
                <w:szCs w:val="20"/>
                <w:lang w:val="en-US"/>
              </w:rPr>
              <w:t>When the subject can give consent electronically is the subject also informed electronically about the research? Yes, agreed. No, why not?</w:t>
            </w:r>
          </w:p>
        </w:tc>
        <w:tc>
          <w:tcPr>
            <w:tcW w:w="2344" w:type="dxa"/>
          </w:tcPr>
          <w:p w14:paraId="7A965D7E" w14:textId="7777777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 No, see  research protocol chapter...</w:t>
            </w:r>
          </w:p>
        </w:tc>
      </w:tr>
      <w:tr w:rsidR="00B615E8" w:rsidRPr="004B2B22" w14:paraId="561AFEA2" w14:textId="77777777" w:rsidTr="00B615E8">
        <w:tc>
          <w:tcPr>
            <w:tcW w:w="6718" w:type="dxa"/>
          </w:tcPr>
          <w:p w14:paraId="567AAF6D" w14:textId="77777777" w:rsidR="00B615E8" w:rsidRPr="004B2B22" w:rsidRDefault="00B615E8" w:rsidP="005F0FC9">
            <w:pPr>
              <w:pStyle w:val="Geenafstand"/>
              <w:numPr>
                <w:ilvl w:val="0"/>
                <w:numId w:val="5"/>
              </w:numPr>
              <w:rPr>
                <w:rFonts w:ascii="Segoe UI" w:hAnsi="Segoe UI" w:cs="Segoe UI"/>
                <w:sz w:val="20"/>
                <w:szCs w:val="20"/>
                <w:lang w:val="en-US"/>
              </w:rPr>
            </w:pPr>
            <w:r w:rsidRPr="004B2B22">
              <w:rPr>
                <w:rFonts w:ascii="Segoe UI" w:hAnsi="Segoe UI" w:cs="Segoe UI"/>
                <w:sz w:val="20"/>
                <w:szCs w:val="20"/>
                <w:lang w:val="en-US"/>
              </w:rPr>
              <w:t>Can the subject electronically terminate participation in the study? How?</w:t>
            </w:r>
          </w:p>
        </w:tc>
        <w:tc>
          <w:tcPr>
            <w:tcW w:w="2344" w:type="dxa"/>
          </w:tcPr>
          <w:p w14:paraId="3BA8CF06" w14:textId="7777777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 No, see  research protocol chapter...</w:t>
            </w:r>
          </w:p>
        </w:tc>
      </w:tr>
      <w:tr w:rsidR="00B615E8" w:rsidRPr="004B2B22" w14:paraId="1AE37221" w14:textId="77777777" w:rsidTr="00B615E8">
        <w:tc>
          <w:tcPr>
            <w:tcW w:w="6718" w:type="dxa"/>
          </w:tcPr>
          <w:p w14:paraId="64A76471" w14:textId="77777777" w:rsidR="00B615E8" w:rsidRPr="004B2B22" w:rsidRDefault="00B615E8" w:rsidP="005F0FC9">
            <w:pPr>
              <w:pStyle w:val="Geenafstand"/>
              <w:numPr>
                <w:ilvl w:val="0"/>
                <w:numId w:val="5"/>
              </w:numPr>
              <w:rPr>
                <w:rFonts w:ascii="Segoe UI" w:hAnsi="Segoe UI" w:cs="Segoe UI"/>
                <w:sz w:val="20"/>
                <w:szCs w:val="20"/>
                <w:lang w:val="en-US"/>
              </w:rPr>
            </w:pPr>
            <w:r w:rsidRPr="004B2B22">
              <w:rPr>
                <w:rFonts w:ascii="Segoe UI" w:hAnsi="Segoe UI" w:cs="Segoe UI"/>
                <w:sz w:val="20"/>
                <w:szCs w:val="20"/>
                <w:lang w:val="en-US"/>
              </w:rPr>
              <w:t>Can the subject always ask for written information (subject information letter) and/or a preliminary interview with a member of the research team?</w:t>
            </w:r>
          </w:p>
        </w:tc>
        <w:tc>
          <w:tcPr>
            <w:tcW w:w="2344" w:type="dxa"/>
          </w:tcPr>
          <w:p w14:paraId="04C529DB" w14:textId="7777777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 No, see  research protocol chapter...</w:t>
            </w:r>
          </w:p>
        </w:tc>
      </w:tr>
      <w:tr w:rsidR="00B615E8" w:rsidRPr="004B2B22" w14:paraId="3D122BAD" w14:textId="77777777" w:rsidTr="00B615E8">
        <w:tc>
          <w:tcPr>
            <w:tcW w:w="6718" w:type="dxa"/>
          </w:tcPr>
          <w:p w14:paraId="229E1EFA" w14:textId="77777777" w:rsidR="00B615E8" w:rsidRPr="004B2B22" w:rsidRDefault="00B615E8" w:rsidP="005F0FC9">
            <w:pPr>
              <w:pStyle w:val="Lijstalinea"/>
              <w:numPr>
                <w:ilvl w:val="0"/>
                <w:numId w:val="5"/>
              </w:numPr>
              <w:spacing w:after="0" w:line="240" w:lineRule="auto"/>
              <w:contextualSpacing w:val="0"/>
              <w:rPr>
                <w:rFonts w:ascii="Segoe UI" w:hAnsi="Segoe UI" w:cs="Segoe UI"/>
                <w:bCs/>
                <w:szCs w:val="20"/>
                <w:lang w:val="en-US" w:eastAsia="nl-NL"/>
              </w:rPr>
            </w:pPr>
            <w:r w:rsidRPr="004B2B22">
              <w:rPr>
                <w:rFonts w:ascii="Segoe UI" w:hAnsi="Segoe UI" w:cs="Segoe UI"/>
                <w:szCs w:val="20"/>
                <w:lang w:val="en-US"/>
              </w:rPr>
              <w:t>Does the subject receive a digital copy of the IC? How?</w:t>
            </w:r>
          </w:p>
        </w:tc>
        <w:tc>
          <w:tcPr>
            <w:tcW w:w="2344" w:type="dxa"/>
          </w:tcPr>
          <w:p w14:paraId="27171F22" w14:textId="7777777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 No, see  research protocol chapter...</w:t>
            </w:r>
          </w:p>
        </w:tc>
      </w:tr>
      <w:tr w:rsidR="00B615E8" w:rsidRPr="004B2B22" w14:paraId="419DC3F5" w14:textId="77777777" w:rsidTr="00B615E8">
        <w:tc>
          <w:tcPr>
            <w:tcW w:w="6718" w:type="dxa"/>
          </w:tcPr>
          <w:p w14:paraId="7D225AE5" w14:textId="77777777" w:rsidR="00B615E8" w:rsidRPr="004B2B22" w:rsidRDefault="00B615E8" w:rsidP="005F0FC9">
            <w:pPr>
              <w:pStyle w:val="Geenafstand"/>
              <w:numPr>
                <w:ilvl w:val="0"/>
                <w:numId w:val="11"/>
              </w:numPr>
              <w:ind w:left="452" w:hanging="452"/>
              <w:rPr>
                <w:rFonts w:ascii="Segoe UI" w:hAnsi="Segoe UI" w:cs="Segoe UI"/>
                <w:b/>
                <w:bCs/>
                <w:sz w:val="20"/>
                <w:szCs w:val="20"/>
                <w:lang w:val="en-US"/>
              </w:rPr>
            </w:pPr>
            <w:r w:rsidRPr="004B2B22">
              <w:rPr>
                <w:rFonts w:ascii="Segoe UI" w:hAnsi="Segoe UI" w:cs="Segoe UI"/>
                <w:b/>
                <w:bCs/>
                <w:sz w:val="20"/>
                <w:szCs w:val="20"/>
                <w:lang w:val="en-US"/>
              </w:rPr>
              <w:t>Is the electronic consent process sufficiently reliable and confidential?</w:t>
            </w:r>
          </w:p>
        </w:tc>
        <w:tc>
          <w:tcPr>
            <w:tcW w:w="2344" w:type="dxa"/>
          </w:tcPr>
          <w:p w14:paraId="2A05F53C" w14:textId="77777777" w:rsidR="00B615E8" w:rsidRPr="004B2B22" w:rsidRDefault="00B615E8" w:rsidP="005F0FC9">
            <w:pPr>
              <w:pStyle w:val="Geenafstand"/>
              <w:rPr>
                <w:rFonts w:ascii="Segoe UI" w:hAnsi="Segoe UI" w:cs="Segoe UI"/>
                <w:color w:val="FF0000"/>
                <w:sz w:val="20"/>
                <w:szCs w:val="20"/>
                <w:lang w:val="en-US"/>
              </w:rPr>
            </w:pPr>
          </w:p>
        </w:tc>
      </w:tr>
      <w:tr w:rsidR="00B615E8" w:rsidRPr="004B2B22" w14:paraId="139456D3" w14:textId="77777777" w:rsidTr="00B615E8">
        <w:tc>
          <w:tcPr>
            <w:tcW w:w="6718" w:type="dxa"/>
          </w:tcPr>
          <w:p w14:paraId="5C735A94" w14:textId="77777777"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How does the information exchange take place and in which digital environment?</w:t>
            </w:r>
          </w:p>
        </w:tc>
        <w:tc>
          <w:tcPr>
            <w:tcW w:w="2344" w:type="dxa"/>
          </w:tcPr>
          <w:p w14:paraId="5066D208" w14:textId="25D229B3"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see research protocol chapter...</w:t>
            </w:r>
          </w:p>
        </w:tc>
      </w:tr>
      <w:tr w:rsidR="00B615E8" w:rsidRPr="004B2B22" w14:paraId="12917589" w14:textId="77777777" w:rsidTr="00B615E8">
        <w:tc>
          <w:tcPr>
            <w:tcW w:w="6718" w:type="dxa"/>
          </w:tcPr>
          <w:p w14:paraId="3CD38EEE" w14:textId="77777777"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How is the identity of the data subjects established?</w:t>
            </w:r>
          </w:p>
        </w:tc>
        <w:tc>
          <w:tcPr>
            <w:tcW w:w="2344" w:type="dxa"/>
          </w:tcPr>
          <w:p w14:paraId="1B1F15BB" w14:textId="49ADA650"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see research protocol chapter...</w:t>
            </w:r>
          </w:p>
        </w:tc>
      </w:tr>
      <w:tr w:rsidR="00B615E8" w:rsidRPr="004B2B22" w14:paraId="5C1A7120" w14:textId="77777777" w:rsidTr="00B615E8">
        <w:tc>
          <w:tcPr>
            <w:tcW w:w="6718" w:type="dxa"/>
          </w:tcPr>
          <w:p w14:paraId="7156D0FF" w14:textId="77777777"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Is it guaranteed that the electronic signature cannot be changed? How?</w:t>
            </w:r>
          </w:p>
        </w:tc>
        <w:tc>
          <w:tcPr>
            <w:tcW w:w="2344" w:type="dxa"/>
          </w:tcPr>
          <w:p w14:paraId="2A9CCABD" w14:textId="4681AF80"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see  research protocol chapter...</w:t>
            </w:r>
          </w:p>
        </w:tc>
      </w:tr>
      <w:tr w:rsidR="00B615E8" w:rsidRPr="004B2B22" w14:paraId="48AB34B1" w14:textId="77777777" w:rsidTr="00B615E8">
        <w:tc>
          <w:tcPr>
            <w:tcW w:w="6718" w:type="dxa"/>
          </w:tcPr>
          <w:p w14:paraId="7D72C8DD" w14:textId="77777777"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Is the information provided and the electronic consent linked in a way that it is clear on which information the consent was based and granted? How?</w:t>
            </w:r>
          </w:p>
        </w:tc>
        <w:tc>
          <w:tcPr>
            <w:tcW w:w="2344" w:type="dxa"/>
          </w:tcPr>
          <w:p w14:paraId="3790CA3C" w14:textId="7777777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 No, see  research protocol chapter...</w:t>
            </w:r>
          </w:p>
        </w:tc>
      </w:tr>
      <w:tr w:rsidR="00B615E8" w:rsidRPr="004B2B22" w14:paraId="5239067A" w14:textId="77777777" w:rsidTr="00B615E8">
        <w:tc>
          <w:tcPr>
            <w:tcW w:w="6718" w:type="dxa"/>
          </w:tcPr>
          <w:p w14:paraId="6B113C6B" w14:textId="77777777"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Are all actions related to the electronic signature recorded and where is the audit trail kept and how is it audited? How?</w:t>
            </w:r>
          </w:p>
        </w:tc>
        <w:tc>
          <w:tcPr>
            <w:tcW w:w="2344" w:type="dxa"/>
          </w:tcPr>
          <w:p w14:paraId="0F47D813" w14:textId="10672829"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see  research protocol chapter...</w:t>
            </w:r>
          </w:p>
        </w:tc>
      </w:tr>
      <w:tr w:rsidR="00B615E8" w:rsidRPr="004B2B22" w14:paraId="0101DF40" w14:textId="77777777" w:rsidTr="00B615E8">
        <w:tc>
          <w:tcPr>
            <w:tcW w:w="6718" w:type="dxa"/>
          </w:tcPr>
          <w:p w14:paraId="70BA4B49" w14:textId="77777777"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lastRenderedPageBreak/>
              <w:t>Has it been ensured that the time - at least the date - of signing is known? How?</w:t>
            </w:r>
          </w:p>
        </w:tc>
        <w:tc>
          <w:tcPr>
            <w:tcW w:w="2344" w:type="dxa"/>
          </w:tcPr>
          <w:p w14:paraId="35E72EF9" w14:textId="21AA20C9"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see  research protocol chapter...</w:t>
            </w:r>
          </w:p>
        </w:tc>
      </w:tr>
      <w:tr w:rsidR="00B615E8" w:rsidRPr="004B2B22" w14:paraId="12E9A5B6" w14:textId="77777777" w:rsidTr="00B615E8">
        <w:tc>
          <w:tcPr>
            <w:tcW w:w="6718" w:type="dxa"/>
          </w:tcPr>
          <w:p w14:paraId="3FDE5718" w14:textId="77777777"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Has it been ensured that the IT provider does not have access to personal data of the test subject, other than strictly necessary for performance of their work? How?</w:t>
            </w:r>
          </w:p>
        </w:tc>
        <w:tc>
          <w:tcPr>
            <w:tcW w:w="2344" w:type="dxa"/>
          </w:tcPr>
          <w:p w14:paraId="4FBFFA14" w14:textId="02134AA8"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see  research protocol chapter...</w:t>
            </w:r>
          </w:p>
        </w:tc>
      </w:tr>
      <w:tr w:rsidR="00B615E8" w:rsidRPr="004B2B22" w14:paraId="20351C88" w14:textId="77777777" w:rsidTr="00B615E8">
        <w:tc>
          <w:tcPr>
            <w:tcW w:w="6718" w:type="dxa"/>
          </w:tcPr>
          <w:p w14:paraId="288705CB" w14:textId="4AAFE2FA" w:rsidR="00B615E8" w:rsidRPr="004B2B22" w:rsidRDefault="00B615E8" w:rsidP="005F0FC9">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Has it been ensured that the sponsor does not have access to personal data</w:t>
            </w:r>
            <w:r w:rsidR="00946E52">
              <w:rPr>
                <w:rFonts w:ascii="Segoe UI" w:hAnsi="Segoe UI" w:cs="Segoe UI"/>
                <w:sz w:val="20"/>
                <w:szCs w:val="20"/>
                <w:lang w:val="en-US"/>
              </w:rPr>
              <w:t xml:space="preserve"> and </w:t>
            </w:r>
            <w:r w:rsidRPr="004B2B22">
              <w:rPr>
                <w:rFonts w:ascii="Segoe UI" w:hAnsi="Segoe UI" w:cs="Segoe UI"/>
                <w:sz w:val="20"/>
                <w:szCs w:val="20"/>
                <w:lang w:val="en-US"/>
              </w:rPr>
              <w:t xml:space="preserve">persons who have to check the rights and well-being of the research subjects and the quality of the data on basis of legal requirements (for example a monitor or auditor) </w:t>
            </w:r>
            <w:r w:rsidR="00946E52">
              <w:rPr>
                <w:rFonts w:ascii="Segoe UI" w:hAnsi="Segoe UI" w:cs="Segoe UI"/>
                <w:sz w:val="20"/>
                <w:szCs w:val="20"/>
                <w:lang w:val="en-US"/>
              </w:rPr>
              <w:t>will be able to have access</w:t>
            </w:r>
            <w:r w:rsidRPr="004B2B22">
              <w:rPr>
                <w:rFonts w:ascii="Segoe UI" w:hAnsi="Segoe UI" w:cs="Segoe UI"/>
                <w:sz w:val="20"/>
                <w:szCs w:val="20"/>
                <w:lang w:val="en-US"/>
              </w:rPr>
              <w:t>? How?</w:t>
            </w:r>
          </w:p>
        </w:tc>
        <w:tc>
          <w:tcPr>
            <w:tcW w:w="2344" w:type="dxa"/>
          </w:tcPr>
          <w:p w14:paraId="5EF60BF2" w14:textId="728A50A0"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see  research protocol chapter...</w:t>
            </w:r>
          </w:p>
        </w:tc>
      </w:tr>
      <w:tr w:rsidR="00B615E8" w:rsidRPr="004B2B22" w14:paraId="2ADBA2C3" w14:textId="77777777" w:rsidTr="00B615E8">
        <w:trPr>
          <w:trHeight w:val="901"/>
        </w:trPr>
        <w:tc>
          <w:tcPr>
            <w:tcW w:w="6718" w:type="dxa"/>
          </w:tcPr>
          <w:p w14:paraId="30944A2D" w14:textId="59053EE8" w:rsidR="00B615E8" w:rsidRPr="004B2B22" w:rsidRDefault="00946E52" w:rsidP="005F0FC9">
            <w:pPr>
              <w:pStyle w:val="Lijstalinea"/>
              <w:numPr>
                <w:ilvl w:val="0"/>
                <w:numId w:val="7"/>
              </w:numPr>
              <w:spacing w:after="0" w:line="240" w:lineRule="auto"/>
              <w:rPr>
                <w:rFonts w:ascii="Segoe UI" w:hAnsi="Segoe UI" w:cs="Segoe UI"/>
                <w:spacing w:val="0"/>
                <w:kern w:val="0"/>
                <w:szCs w:val="20"/>
                <w:lang w:val="en-US"/>
              </w:rPr>
            </w:pPr>
            <w:r w:rsidRPr="00946E52">
              <w:rPr>
                <w:rFonts w:ascii="Segoe UI" w:hAnsi="Segoe UI" w:cs="Segoe UI"/>
                <w:szCs w:val="20"/>
                <w:lang w:val="en-US"/>
              </w:rPr>
              <w:t>A statement is included stating that the electronic system used for providing information and granting consent complies with the applicable laws and regulations, such as the WMO, GDPR, UAVG and other laws and regulations. (</w:t>
            </w:r>
            <w:r>
              <w:rPr>
                <w:rFonts w:ascii="Segoe UI" w:hAnsi="Segoe UI" w:cs="Segoe UI"/>
                <w:szCs w:val="20"/>
                <w:lang w:val="en-US"/>
              </w:rPr>
              <w:t>provided by</w:t>
            </w:r>
            <w:r w:rsidRPr="00946E52">
              <w:rPr>
                <w:rFonts w:ascii="Segoe UI" w:hAnsi="Segoe UI" w:cs="Segoe UI"/>
                <w:szCs w:val="20"/>
                <w:lang w:val="en-US"/>
              </w:rPr>
              <w:t xml:space="preserve"> for example, the seller of the electronic system used or the data protection officer of the same company)</w:t>
            </w:r>
          </w:p>
        </w:tc>
        <w:tc>
          <w:tcPr>
            <w:tcW w:w="2344" w:type="dxa"/>
          </w:tcPr>
          <w:p w14:paraId="43EE5FBD" w14:textId="3A24B1E6"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see.. (e.g. See K6 other declaration documents)</w:t>
            </w:r>
          </w:p>
        </w:tc>
      </w:tr>
      <w:tr w:rsidR="00B615E8" w:rsidRPr="004B2B22" w14:paraId="436666A1" w14:textId="77777777" w:rsidTr="00B615E8">
        <w:trPr>
          <w:trHeight w:val="1142"/>
        </w:trPr>
        <w:tc>
          <w:tcPr>
            <w:tcW w:w="6718" w:type="dxa"/>
          </w:tcPr>
          <w:p w14:paraId="46FFE928" w14:textId="77777777" w:rsidR="00B615E8" w:rsidRPr="004B2B22" w:rsidRDefault="00B615E8" w:rsidP="005F0FC9">
            <w:pPr>
              <w:pStyle w:val="Lijstalinea"/>
              <w:numPr>
                <w:ilvl w:val="0"/>
                <w:numId w:val="7"/>
              </w:numPr>
              <w:spacing w:after="0" w:line="240" w:lineRule="auto"/>
              <w:rPr>
                <w:rFonts w:ascii="Segoe UI" w:hAnsi="Segoe UI" w:cs="Segoe UI"/>
                <w:spacing w:val="0"/>
                <w:kern w:val="0"/>
                <w:szCs w:val="20"/>
                <w:lang w:val="en-US"/>
              </w:rPr>
            </w:pPr>
            <w:r w:rsidRPr="004B2B22">
              <w:rPr>
                <w:rFonts w:ascii="Segoe UI" w:hAnsi="Segoe UI" w:cs="Segoe UI"/>
                <w:szCs w:val="20"/>
                <w:lang w:val="en-US"/>
              </w:rPr>
              <w:t>Is a contract enclosed in which the agreements between provider/software supplier and researcher/provider are laid down and which also clearly states who the controller is in this regard?</w:t>
            </w:r>
          </w:p>
        </w:tc>
        <w:tc>
          <w:tcPr>
            <w:tcW w:w="2344" w:type="dxa"/>
          </w:tcPr>
          <w:p w14:paraId="62A086F6" w14:textId="5DDF31A7" w:rsidR="00B615E8" w:rsidRPr="004B2B22" w:rsidRDefault="00B615E8" w:rsidP="005F0FC9">
            <w:pPr>
              <w:pStyle w:val="Geenafstand"/>
              <w:rPr>
                <w:rFonts w:ascii="Segoe UI" w:hAnsi="Segoe UI" w:cs="Segoe UI"/>
                <w:color w:val="FF0000"/>
                <w:sz w:val="20"/>
                <w:szCs w:val="20"/>
                <w:lang w:val="en-US"/>
              </w:rPr>
            </w:pPr>
            <w:r w:rsidRPr="004B2B22">
              <w:rPr>
                <w:rFonts w:ascii="Segoe UI" w:hAnsi="Segoe UI" w:cs="Segoe UI"/>
                <w:color w:val="FF0000"/>
                <w:sz w:val="20"/>
                <w:szCs w:val="20"/>
                <w:lang w:val="en-US"/>
              </w:rPr>
              <w:t>* Yes see.. (e.g. See K6 other CISO declaration documents)</w:t>
            </w:r>
          </w:p>
        </w:tc>
      </w:tr>
    </w:tbl>
    <w:p w14:paraId="41716E1B" w14:textId="126D645A" w:rsidR="00E83F9D" w:rsidRPr="004B2B22" w:rsidRDefault="00E83F9D" w:rsidP="00B615E8">
      <w:pPr>
        <w:pStyle w:val="Geenafstand"/>
        <w:rPr>
          <w:rFonts w:ascii="Segoe UI" w:hAnsi="Segoe UI" w:cs="Segoe UI"/>
          <w:color w:val="0000FF"/>
          <w:sz w:val="18"/>
          <w:szCs w:val="18"/>
          <w:u w:val="single"/>
          <w:lang w:val="en-US"/>
        </w:rPr>
      </w:pPr>
    </w:p>
    <w:sectPr w:rsidR="00E83F9D" w:rsidRPr="004B2B2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B456" w14:textId="77777777" w:rsidR="00D37B38" w:rsidRDefault="00D37B38" w:rsidP="00D37B38">
      <w:pPr>
        <w:spacing w:after="0" w:line="240" w:lineRule="auto"/>
      </w:pPr>
      <w:r>
        <w:separator/>
      </w:r>
    </w:p>
  </w:endnote>
  <w:endnote w:type="continuationSeparator" w:id="0">
    <w:p w14:paraId="3CD8E9CA" w14:textId="77777777" w:rsidR="00D37B38" w:rsidRDefault="00D37B38" w:rsidP="00D3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33F8" w14:textId="77777777" w:rsidR="00F143D4" w:rsidRDefault="00F143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08F9" w14:textId="5503217F" w:rsidR="00D37B38" w:rsidRDefault="00D37B38" w:rsidP="00F143D4">
    <w:pPr>
      <w:pStyle w:val="Voettekst"/>
      <w:rPr>
        <w:lang w:val="en-US"/>
      </w:rPr>
    </w:pPr>
    <w:r w:rsidRPr="001C0FC4">
      <w:rPr>
        <w:color w:val="FF0000"/>
        <w:lang w:val="en-US"/>
      </w:rPr>
      <w:t>*</w:t>
    </w:r>
    <w:r w:rsidRPr="001C0FC4">
      <w:rPr>
        <w:lang w:val="en-US"/>
      </w:rPr>
      <w:t xml:space="preserve"> </w:t>
    </w:r>
    <w:r w:rsidR="001C0FC4">
      <w:rPr>
        <w:lang w:val="en-US"/>
      </w:rPr>
      <w:t xml:space="preserve">delete </w:t>
    </w:r>
    <w:r w:rsidR="001C0FC4" w:rsidRPr="001C0FC4">
      <w:rPr>
        <w:lang w:val="en-US"/>
      </w:rPr>
      <w:t>what is not applicable and refer to location in research file</w:t>
    </w:r>
  </w:p>
  <w:p w14:paraId="7428EB90" w14:textId="77777777" w:rsidR="00F143D4" w:rsidRDefault="00F143D4" w:rsidP="00F143D4">
    <w:pPr>
      <w:pStyle w:val="Voettekst"/>
      <w:rPr>
        <w:lang w:val="en-US"/>
      </w:rPr>
    </w:pPr>
  </w:p>
  <w:p w14:paraId="7E955FFE" w14:textId="086C19BB" w:rsidR="00F143D4" w:rsidRPr="00F143D4" w:rsidRDefault="00F143D4" w:rsidP="00F143D4">
    <w:pPr>
      <w:pStyle w:val="Voettekst"/>
      <w:rPr>
        <w:sz w:val="16"/>
        <w:szCs w:val="16"/>
        <w:lang w:val="en-US"/>
      </w:rPr>
    </w:pPr>
    <w:r w:rsidRPr="00F143D4">
      <w:rPr>
        <w:sz w:val="16"/>
        <w:szCs w:val="16"/>
        <w:lang w:val="en-US"/>
      </w:rPr>
      <w:t>A1</w:t>
    </w:r>
    <w:r w:rsidR="00375BCD">
      <w:rPr>
        <w:sz w:val="16"/>
        <w:szCs w:val="16"/>
        <w:lang w:val="en-US"/>
      </w:rPr>
      <w:t xml:space="preserve">. </w:t>
    </w:r>
    <w:r w:rsidRPr="00F143D4">
      <w:rPr>
        <w:sz w:val="16"/>
        <w:szCs w:val="16"/>
        <w:lang w:val="en-US"/>
      </w:rPr>
      <w:t xml:space="preserve">Checklist METC NedMec eConsent (EN) version </w:t>
    </w:r>
    <w:r w:rsidR="00E256BF">
      <w:rPr>
        <w:sz w:val="16"/>
        <w:szCs w:val="16"/>
        <w:lang w:val="en-US"/>
      </w:rPr>
      <w:t>October</w:t>
    </w:r>
    <w:r w:rsidRPr="00F143D4">
      <w:rPr>
        <w:sz w:val="16"/>
        <w:szCs w:val="16"/>
        <w:lang w:val="en-US"/>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4E5E" w14:textId="77777777" w:rsidR="00F143D4" w:rsidRDefault="00F143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A807" w14:textId="77777777" w:rsidR="00D37B38" w:rsidRDefault="00D37B38" w:rsidP="00D37B38">
      <w:pPr>
        <w:spacing w:after="0" w:line="240" w:lineRule="auto"/>
      </w:pPr>
      <w:r>
        <w:separator/>
      </w:r>
    </w:p>
  </w:footnote>
  <w:footnote w:type="continuationSeparator" w:id="0">
    <w:p w14:paraId="5198EB67" w14:textId="77777777" w:rsidR="00D37B38" w:rsidRDefault="00D37B38" w:rsidP="00D3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5972" w14:textId="77777777" w:rsidR="00F143D4" w:rsidRDefault="00F143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56C7" w14:textId="5AB8ED72" w:rsidR="00201D09" w:rsidRDefault="00201D09" w:rsidP="00201D09">
    <w:pPr>
      <w:pStyle w:val="Koptekst"/>
      <w:jc w:val="center"/>
    </w:pPr>
    <w:r>
      <w:rPr>
        <w:noProof/>
      </w:rPr>
      <w:drawing>
        <wp:inline distT="0" distB="0" distL="0" distR="0" wp14:anchorId="037A25A1" wp14:editId="4E87FB7B">
          <wp:extent cx="1566407" cy="472533"/>
          <wp:effectExtent l="0" t="0" r="0" b="3810"/>
          <wp:docPr id="20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Afbeelding 2"/>
                  <pic:cNvPicPr>
                    <a:picLocks noChangeAspect="1" noChangeArrowheads="1"/>
                  </pic:cNvPicPr>
                </pic:nvPicPr>
                <pic:blipFill>
                  <a:blip r:embed="rId1" cstate="print">
                    <a:extLst>
                      <a:ext uri="{28A0092B-C50C-407E-A947-70E740481C1C}">
                        <a14:useLocalDpi xmlns:a14="http://schemas.microsoft.com/office/drawing/2010/main" val="0"/>
                      </a:ext>
                    </a:extLst>
                  </a:blip>
                  <a:srcRect t="24266" b="22174"/>
                  <a:stretch>
                    <a:fillRect/>
                  </a:stretch>
                </pic:blipFill>
                <pic:spPr bwMode="auto">
                  <a:xfrm>
                    <a:off x="0" y="0"/>
                    <a:ext cx="1602515" cy="48342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2738" w14:textId="77777777" w:rsidR="00F143D4" w:rsidRDefault="00F143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5C2"/>
    <w:multiLevelType w:val="hybridMultilevel"/>
    <w:tmpl w:val="6BCE31A0"/>
    <w:lvl w:ilvl="0" w:tplc="8D44CC70">
      <w:numFmt w:val="bullet"/>
      <w:lvlText w:val=""/>
      <w:lvlJc w:val="left"/>
      <w:pPr>
        <w:ind w:left="720" w:hanging="360"/>
      </w:pPr>
      <w:rPr>
        <w:rFonts w:ascii="Symbol" w:eastAsiaTheme="minorHAnsi"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901792"/>
    <w:multiLevelType w:val="hybridMultilevel"/>
    <w:tmpl w:val="3548711E"/>
    <w:lvl w:ilvl="0" w:tplc="F06ABC66">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171C01"/>
    <w:multiLevelType w:val="hybridMultilevel"/>
    <w:tmpl w:val="03563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631EE7"/>
    <w:multiLevelType w:val="hybridMultilevel"/>
    <w:tmpl w:val="91F4A8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B62845"/>
    <w:multiLevelType w:val="hybridMultilevel"/>
    <w:tmpl w:val="1836435A"/>
    <w:lvl w:ilvl="0" w:tplc="EBCE0026">
      <w:start w:val="1"/>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A61415"/>
    <w:multiLevelType w:val="hybridMultilevel"/>
    <w:tmpl w:val="16621A2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600F1D"/>
    <w:multiLevelType w:val="hybridMultilevel"/>
    <w:tmpl w:val="0824D04A"/>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E92843"/>
    <w:multiLevelType w:val="hybridMultilevel"/>
    <w:tmpl w:val="476A08AA"/>
    <w:lvl w:ilvl="0" w:tplc="2146FA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4F5954"/>
    <w:multiLevelType w:val="hybridMultilevel"/>
    <w:tmpl w:val="A3660B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FA6CFC"/>
    <w:multiLevelType w:val="hybridMultilevel"/>
    <w:tmpl w:val="B36A9658"/>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9A157B"/>
    <w:multiLevelType w:val="hybridMultilevel"/>
    <w:tmpl w:val="19B0B43C"/>
    <w:lvl w:ilvl="0" w:tplc="D8E6AE22">
      <w:start w:val="1"/>
      <w:numFmt w:val="decimal"/>
      <w:lvlText w:val="%1)"/>
      <w:lvlJc w:val="left"/>
      <w:pPr>
        <w:ind w:left="720" w:hanging="360"/>
      </w:pPr>
      <w:rPr>
        <w:rFonts w:ascii="Segoe UI" w:eastAsiaTheme="minorHAnsi" w:hAnsi="Segoe UI" w:cs="Segoe UI" w:hint="default"/>
        <w:b/>
        <w:bCs/>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03312B"/>
    <w:multiLevelType w:val="hybridMultilevel"/>
    <w:tmpl w:val="63A41A60"/>
    <w:lvl w:ilvl="0" w:tplc="654C69E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62778112">
    <w:abstractNumId w:val="8"/>
  </w:num>
  <w:num w:numId="2" w16cid:durableId="951285893">
    <w:abstractNumId w:val="4"/>
  </w:num>
  <w:num w:numId="3" w16cid:durableId="196043572">
    <w:abstractNumId w:val="5"/>
  </w:num>
  <w:num w:numId="4" w16cid:durableId="1516773376">
    <w:abstractNumId w:val="10"/>
  </w:num>
  <w:num w:numId="5" w16cid:durableId="420176616">
    <w:abstractNumId w:val="6"/>
  </w:num>
  <w:num w:numId="6" w16cid:durableId="141699137">
    <w:abstractNumId w:val="9"/>
  </w:num>
  <w:num w:numId="7" w16cid:durableId="1177888639">
    <w:abstractNumId w:val="3"/>
  </w:num>
  <w:num w:numId="8" w16cid:durableId="106001815">
    <w:abstractNumId w:val="1"/>
  </w:num>
  <w:num w:numId="9" w16cid:durableId="260842603">
    <w:abstractNumId w:val="7"/>
  </w:num>
  <w:num w:numId="10" w16cid:durableId="1916012361">
    <w:abstractNumId w:val="11"/>
  </w:num>
  <w:num w:numId="11" w16cid:durableId="1199657580">
    <w:abstractNumId w:val="2"/>
  </w:num>
  <w:num w:numId="12" w16cid:durableId="88371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AE"/>
    <w:rsid w:val="000217FE"/>
    <w:rsid w:val="000831E1"/>
    <w:rsid w:val="001067A4"/>
    <w:rsid w:val="00141D3E"/>
    <w:rsid w:val="001716D5"/>
    <w:rsid w:val="00183D8C"/>
    <w:rsid w:val="001A0F41"/>
    <w:rsid w:val="001C0FC4"/>
    <w:rsid w:val="00201D09"/>
    <w:rsid w:val="002057A3"/>
    <w:rsid w:val="00237F9E"/>
    <w:rsid w:val="00280B9D"/>
    <w:rsid w:val="002E1F88"/>
    <w:rsid w:val="0030253C"/>
    <w:rsid w:val="00366426"/>
    <w:rsid w:val="00375BCD"/>
    <w:rsid w:val="00383C5F"/>
    <w:rsid w:val="003E203D"/>
    <w:rsid w:val="003F2CDA"/>
    <w:rsid w:val="003F4FEF"/>
    <w:rsid w:val="004304FA"/>
    <w:rsid w:val="004413C2"/>
    <w:rsid w:val="004B27C8"/>
    <w:rsid w:val="004B2954"/>
    <w:rsid w:val="004B2B22"/>
    <w:rsid w:val="00532787"/>
    <w:rsid w:val="00582A8B"/>
    <w:rsid w:val="005C7656"/>
    <w:rsid w:val="005F0FC9"/>
    <w:rsid w:val="00643AEE"/>
    <w:rsid w:val="006C7E9C"/>
    <w:rsid w:val="006F142D"/>
    <w:rsid w:val="007337B9"/>
    <w:rsid w:val="00741722"/>
    <w:rsid w:val="007574B0"/>
    <w:rsid w:val="0079261D"/>
    <w:rsid w:val="00841354"/>
    <w:rsid w:val="00864DDE"/>
    <w:rsid w:val="0086765D"/>
    <w:rsid w:val="008D6406"/>
    <w:rsid w:val="008E5A39"/>
    <w:rsid w:val="008E7103"/>
    <w:rsid w:val="0094351D"/>
    <w:rsid w:val="00946400"/>
    <w:rsid w:val="00946E52"/>
    <w:rsid w:val="00976C22"/>
    <w:rsid w:val="009A73EF"/>
    <w:rsid w:val="009D3CDE"/>
    <w:rsid w:val="009D5F75"/>
    <w:rsid w:val="009E1DEF"/>
    <w:rsid w:val="00A11318"/>
    <w:rsid w:val="00A54AD0"/>
    <w:rsid w:val="00AC6B90"/>
    <w:rsid w:val="00AE4E92"/>
    <w:rsid w:val="00B06265"/>
    <w:rsid w:val="00B12825"/>
    <w:rsid w:val="00B175D8"/>
    <w:rsid w:val="00B27201"/>
    <w:rsid w:val="00B615E8"/>
    <w:rsid w:val="00B622DB"/>
    <w:rsid w:val="00B92E43"/>
    <w:rsid w:val="00BA08D5"/>
    <w:rsid w:val="00C1474B"/>
    <w:rsid w:val="00C23EDC"/>
    <w:rsid w:val="00CB0639"/>
    <w:rsid w:val="00CD4067"/>
    <w:rsid w:val="00CE3CA9"/>
    <w:rsid w:val="00D37494"/>
    <w:rsid w:val="00D37B38"/>
    <w:rsid w:val="00DA15DE"/>
    <w:rsid w:val="00E00B52"/>
    <w:rsid w:val="00E21BFD"/>
    <w:rsid w:val="00E256BF"/>
    <w:rsid w:val="00E45123"/>
    <w:rsid w:val="00E51FE9"/>
    <w:rsid w:val="00E8362C"/>
    <w:rsid w:val="00E83F9D"/>
    <w:rsid w:val="00EC396B"/>
    <w:rsid w:val="00EE3F30"/>
    <w:rsid w:val="00EF710F"/>
    <w:rsid w:val="00F121FC"/>
    <w:rsid w:val="00F143D4"/>
    <w:rsid w:val="00F404F0"/>
    <w:rsid w:val="00F50BD9"/>
    <w:rsid w:val="00F52CC1"/>
    <w:rsid w:val="00FA2DE2"/>
    <w:rsid w:val="00FC2D52"/>
    <w:rsid w:val="00FD5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FDD8"/>
  <w15:chartTrackingRefBased/>
  <w15:docId w15:val="{3DF5CD4C-DB4F-41D1-B7CA-CE18A115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6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paragraph" w:styleId="Lijstalinea">
    <w:name w:val="List Paragraph"/>
    <w:basedOn w:val="Standaard"/>
    <w:qFormat/>
    <w:rsid w:val="004304FA"/>
    <w:pPr>
      <w:spacing w:after="200" w:line="276" w:lineRule="auto"/>
      <w:ind w:left="720"/>
      <w:contextualSpacing/>
    </w:pPr>
    <w:rPr>
      <w:rFonts w:ascii="Arial" w:hAnsi="Arial" w:cstheme="majorBidi"/>
      <w:spacing w:val="5"/>
      <w:kern w:val="28"/>
      <w:sz w:val="20"/>
    </w:rPr>
  </w:style>
  <w:style w:type="table" w:styleId="Tabelraster">
    <w:name w:val="Table Grid"/>
    <w:basedOn w:val="Standaardtabel"/>
    <w:uiPriority w:val="39"/>
    <w:rsid w:val="00A1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11318"/>
    <w:rPr>
      <w:sz w:val="16"/>
      <w:szCs w:val="16"/>
    </w:rPr>
  </w:style>
  <w:style w:type="paragraph" w:styleId="Tekstopmerking">
    <w:name w:val="annotation text"/>
    <w:basedOn w:val="Standaard"/>
    <w:link w:val="TekstopmerkingChar"/>
    <w:uiPriority w:val="99"/>
    <w:semiHidden/>
    <w:unhideWhenUsed/>
    <w:rsid w:val="00A1131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318"/>
    <w:rPr>
      <w:sz w:val="20"/>
      <w:szCs w:val="20"/>
    </w:rPr>
  </w:style>
  <w:style w:type="paragraph" w:styleId="Onderwerpvanopmerking">
    <w:name w:val="annotation subject"/>
    <w:basedOn w:val="Tekstopmerking"/>
    <w:next w:val="Tekstopmerking"/>
    <w:link w:val="OnderwerpvanopmerkingChar"/>
    <w:uiPriority w:val="99"/>
    <w:semiHidden/>
    <w:unhideWhenUsed/>
    <w:rsid w:val="00A11318"/>
    <w:rPr>
      <w:b/>
      <w:bCs/>
    </w:rPr>
  </w:style>
  <w:style w:type="character" w:customStyle="1" w:styleId="OnderwerpvanopmerkingChar">
    <w:name w:val="Onderwerp van opmerking Char"/>
    <w:basedOn w:val="TekstopmerkingChar"/>
    <w:link w:val="Onderwerpvanopmerking"/>
    <w:uiPriority w:val="99"/>
    <w:semiHidden/>
    <w:rsid w:val="00A11318"/>
    <w:rPr>
      <w:b/>
      <w:bCs/>
      <w:sz w:val="20"/>
      <w:szCs w:val="20"/>
    </w:rPr>
  </w:style>
  <w:style w:type="paragraph" w:styleId="Koptekst">
    <w:name w:val="header"/>
    <w:basedOn w:val="Standaard"/>
    <w:link w:val="KoptekstChar"/>
    <w:uiPriority w:val="99"/>
    <w:unhideWhenUsed/>
    <w:rsid w:val="00D37B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7B38"/>
  </w:style>
  <w:style w:type="paragraph" w:styleId="Voettekst">
    <w:name w:val="footer"/>
    <w:basedOn w:val="Standaard"/>
    <w:link w:val="VoettekstChar"/>
    <w:uiPriority w:val="99"/>
    <w:unhideWhenUsed/>
    <w:rsid w:val="00D37B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7B38"/>
  </w:style>
  <w:style w:type="character" w:styleId="Hyperlink">
    <w:name w:val="Hyperlink"/>
    <w:basedOn w:val="Standaardalinea-lettertype"/>
    <w:uiPriority w:val="99"/>
    <w:semiHidden/>
    <w:unhideWhenUsed/>
    <w:rsid w:val="001716D5"/>
    <w:rPr>
      <w:color w:val="0000FF"/>
      <w:u w:val="single"/>
    </w:rPr>
  </w:style>
  <w:style w:type="character" w:customStyle="1" w:styleId="Kop1Char">
    <w:name w:val="Kop 1 Char"/>
    <w:basedOn w:val="Standaardalinea-lettertype"/>
    <w:link w:val="Kop1"/>
    <w:uiPriority w:val="9"/>
    <w:rsid w:val="001716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6837">
      <w:bodyDiv w:val="1"/>
      <w:marLeft w:val="0"/>
      <w:marRight w:val="0"/>
      <w:marTop w:val="0"/>
      <w:marBottom w:val="0"/>
      <w:divBdr>
        <w:top w:val="none" w:sz="0" w:space="0" w:color="auto"/>
        <w:left w:val="none" w:sz="0" w:space="0" w:color="auto"/>
        <w:bottom w:val="none" w:sz="0" w:space="0" w:color="auto"/>
        <w:right w:val="none" w:sz="0" w:space="0" w:color="auto"/>
      </w:divBdr>
    </w:div>
    <w:div w:id="20334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mo.nl/metcs/documenten-voor-metcs/elektronische-toestemmingsverle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B5B28-12B6-4727-A53C-010EF23B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Heinsbroek, S.E.M. (Sigrid)</dc:creator>
  <cp:keywords/>
  <dc:description/>
  <cp:lastModifiedBy>Bontrop, V. (Vincent)</cp:lastModifiedBy>
  <cp:revision>3</cp:revision>
  <cp:lastPrinted>2022-12-12T19:45:00Z</cp:lastPrinted>
  <dcterms:created xsi:type="dcterms:W3CDTF">2023-10-27T20:47:00Z</dcterms:created>
  <dcterms:modified xsi:type="dcterms:W3CDTF">2023-11-01T07:07:00Z</dcterms:modified>
</cp:coreProperties>
</file>